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3FB08" w14:textId="2BCF49A6" w:rsidR="00F75156" w:rsidRDefault="00664B5D" w:rsidP="00697C2B">
      <w:pPr>
        <w:pStyle w:val="berschrift1"/>
      </w:pPr>
      <w:r w:rsidRPr="00A621E3">
        <w:rPr>
          <w:rFonts w:ascii="Sennheiser Office" w:hAnsi="Sennheiser Office"/>
          <w:noProof/>
          <w:sz w:val="20"/>
          <w:szCs w:val="20"/>
          <w:lang w:eastAsia="de-DE"/>
        </w:rPr>
        <w:drawing>
          <wp:anchor distT="0" distB="0" distL="114300" distR="114300" simplePos="0" relativeHeight="251658240" behindDoc="0" locked="0" layoutInCell="1" allowOverlap="1" wp14:anchorId="72EF3ABF" wp14:editId="3BE6E397">
            <wp:simplePos x="0" y="0"/>
            <wp:positionH relativeFrom="page">
              <wp:posOffset>1524000</wp:posOffset>
            </wp:positionH>
            <wp:positionV relativeFrom="paragraph">
              <wp:posOffset>-1412240</wp:posOffset>
            </wp:positionV>
            <wp:extent cx="3529965" cy="1985328"/>
            <wp:effectExtent l="0" t="0" r="0" b="0"/>
            <wp:wrapNone/>
            <wp:docPr id="12" name="Grafik 11" descr="Ein Bild, das Rad, Baumaterial, Stein enthält.&#10;&#10;Automatisch generierte Beschreibung">
              <a:extLst xmlns:a="http://schemas.openxmlformats.org/drawingml/2006/main">
                <a:ext uri="{FF2B5EF4-FFF2-40B4-BE49-F238E27FC236}">
                  <a16:creationId xmlns:a16="http://schemas.microsoft.com/office/drawing/2014/main" id="{A8558F80-B3EF-4DA7-AED0-6E94F3877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descr="Ein Bild, das Rad, Baumaterial, Stein enthält.&#10;&#10;Automatisch generierte Beschreibung">
                      <a:extLst>
                        <a:ext uri="{FF2B5EF4-FFF2-40B4-BE49-F238E27FC236}">
                          <a16:creationId xmlns:a16="http://schemas.microsoft.com/office/drawing/2014/main" id="{A8558F80-B3EF-4DA7-AED0-6E94F38771A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2956" cy="1987010"/>
                    </a:xfrm>
                    <a:prstGeom prst="rect">
                      <a:avLst/>
                    </a:prstGeom>
                  </pic:spPr>
                </pic:pic>
              </a:graphicData>
            </a:graphic>
            <wp14:sizeRelH relativeFrom="margin">
              <wp14:pctWidth>0</wp14:pctWidth>
            </wp14:sizeRelH>
            <wp14:sizeRelV relativeFrom="margin">
              <wp14:pctHeight>0</wp14:pctHeight>
            </wp14:sizeRelV>
          </wp:anchor>
        </w:drawing>
      </w:r>
      <w:r w:rsidR="005C0647" w:rsidRPr="00A621E3">
        <w:rPr>
          <w:rFonts w:ascii="Sennheiser Office" w:hAnsi="Sennheiser Office"/>
          <w:noProof/>
          <w:sz w:val="20"/>
          <w:szCs w:val="20"/>
          <w:lang w:eastAsia="de-DE"/>
        </w:rPr>
        <w:drawing>
          <wp:anchor distT="0" distB="0" distL="114300" distR="114300" simplePos="0" relativeHeight="251658241" behindDoc="0" locked="0" layoutInCell="1" allowOverlap="1" wp14:anchorId="3A929335" wp14:editId="095C0DC1">
            <wp:simplePos x="0" y="0"/>
            <wp:positionH relativeFrom="column">
              <wp:posOffset>1582420</wp:posOffset>
            </wp:positionH>
            <wp:positionV relativeFrom="paragraph">
              <wp:posOffset>-892810</wp:posOffset>
            </wp:positionV>
            <wp:extent cx="3524250" cy="1982113"/>
            <wp:effectExtent l="0" t="0" r="0" b="0"/>
            <wp:wrapNone/>
            <wp:docPr id="13" name="Inhaltsplatzhalter 9" descr="Ein Bild, das Text enthält.&#10;&#10;Automatisch generierte Beschreibung">
              <a:extLst xmlns:a="http://schemas.openxmlformats.org/drawingml/2006/main">
                <a:ext uri="{FF2B5EF4-FFF2-40B4-BE49-F238E27FC236}">
                  <a16:creationId xmlns:a16="http://schemas.microsoft.com/office/drawing/2014/main" id="{8C98024B-1409-47D8-92AD-6F8AFF5FA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haltsplatzhalter 9" descr="Ein Bild, das Text enthält.&#10;&#10;Automatisch generierte Beschreibung">
                      <a:extLst>
                        <a:ext uri="{FF2B5EF4-FFF2-40B4-BE49-F238E27FC236}">
                          <a16:creationId xmlns:a16="http://schemas.microsoft.com/office/drawing/2014/main" id="{8C98024B-1409-47D8-92AD-6F8AFF5FA44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4250" cy="1982113"/>
                    </a:xfrm>
                    <a:prstGeom prst="rect">
                      <a:avLst/>
                    </a:prstGeom>
                  </pic:spPr>
                </pic:pic>
              </a:graphicData>
            </a:graphic>
            <wp14:sizeRelH relativeFrom="margin">
              <wp14:pctWidth>0</wp14:pctWidth>
            </wp14:sizeRelH>
            <wp14:sizeRelV relativeFrom="margin">
              <wp14:pctHeight>0</wp14:pctHeight>
            </wp14:sizeRelV>
          </wp:anchor>
        </w:drawing>
      </w:r>
    </w:p>
    <w:p w14:paraId="4E4A890A" w14:textId="03865527" w:rsidR="00F75156" w:rsidRDefault="00F75156" w:rsidP="00697C2B">
      <w:pPr>
        <w:pStyle w:val="berschrift1"/>
      </w:pPr>
    </w:p>
    <w:p w14:paraId="4672626C" w14:textId="77777777" w:rsidR="00F75156" w:rsidRDefault="00F75156" w:rsidP="00697C2B">
      <w:pPr>
        <w:pStyle w:val="berschrift1"/>
      </w:pPr>
    </w:p>
    <w:p w14:paraId="616D3365" w14:textId="77777777" w:rsidR="00286E02" w:rsidRDefault="00286E02" w:rsidP="008C2317">
      <w:pPr>
        <w:pStyle w:val="berschrift1"/>
        <w:jc w:val="center"/>
        <w:rPr>
          <w:sz w:val="20"/>
          <w:szCs w:val="20"/>
        </w:rPr>
      </w:pPr>
    </w:p>
    <w:p w14:paraId="4908E832" w14:textId="77777777" w:rsidR="00286E02" w:rsidRDefault="00286E02" w:rsidP="008C2317">
      <w:pPr>
        <w:pStyle w:val="berschrift1"/>
        <w:jc w:val="center"/>
        <w:rPr>
          <w:sz w:val="20"/>
          <w:szCs w:val="20"/>
        </w:rPr>
      </w:pPr>
    </w:p>
    <w:p w14:paraId="423A55C2" w14:textId="247E3717" w:rsidR="008C2317" w:rsidRPr="00C107C0" w:rsidRDefault="00117D6E" w:rsidP="0072109F">
      <w:pPr>
        <w:pStyle w:val="berschrift1"/>
        <w:spacing w:line="240" w:lineRule="auto"/>
        <w:jc w:val="center"/>
        <w:rPr>
          <w:sz w:val="24"/>
          <w:szCs w:val="24"/>
          <w:lang w:val="de-DE"/>
        </w:rPr>
      </w:pPr>
      <w:r w:rsidRPr="00C107C0">
        <w:rPr>
          <w:sz w:val="24"/>
          <w:szCs w:val="24"/>
          <w:lang w:val="de-DE"/>
        </w:rPr>
        <w:t>Sennheiser</w:t>
      </w:r>
      <w:r w:rsidR="00F44350" w:rsidRPr="00C107C0">
        <w:rPr>
          <w:sz w:val="24"/>
          <w:szCs w:val="24"/>
          <w:lang w:val="de-DE"/>
        </w:rPr>
        <w:t xml:space="preserve"> </w:t>
      </w:r>
      <w:r w:rsidR="00291EF5" w:rsidRPr="00C107C0">
        <w:rPr>
          <w:sz w:val="24"/>
          <w:szCs w:val="24"/>
          <w:lang w:val="de-DE"/>
        </w:rPr>
        <w:t>präsentiert</w:t>
      </w:r>
      <w:r w:rsidR="00895471" w:rsidRPr="00C107C0">
        <w:rPr>
          <w:sz w:val="24"/>
          <w:szCs w:val="24"/>
          <w:lang w:val="de-DE"/>
        </w:rPr>
        <w:t xml:space="preserve"> </w:t>
      </w:r>
      <w:proofErr w:type="spellStart"/>
      <w:r w:rsidR="00895471" w:rsidRPr="00C107C0">
        <w:rPr>
          <w:sz w:val="24"/>
          <w:szCs w:val="24"/>
          <w:lang w:val="de-DE"/>
        </w:rPr>
        <w:t>TeamConnect</w:t>
      </w:r>
      <w:proofErr w:type="spellEnd"/>
      <w:r w:rsidR="00895471" w:rsidRPr="00C107C0">
        <w:rPr>
          <w:sz w:val="24"/>
          <w:szCs w:val="24"/>
          <w:lang w:val="de-DE"/>
        </w:rPr>
        <w:t xml:space="preserve"> </w:t>
      </w:r>
      <w:proofErr w:type="spellStart"/>
      <w:r w:rsidR="00895471" w:rsidRPr="00C107C0">
        <w:rPr>
          <w:sz w:val="24"/>
          <w:szCs w:val="24"/>
          <w:lang w:val="de-DE"/>
        </w:rPr>
        <w:t>Ceiling</w:t>
      </w:r>
      <w:proofErr w:type="spellEnd"/>
      <w:r w:rsidR="00895471" w:rsidRPr="00C107C0">
        <w:rPr>
          <w:sz w:val="24"/>
          <w:szCs w:val="24"/>
          <w:lang w:val="de-DE"/>
        </w:rPr>
        <w:t xml:space="preserve"> Medium</w:t>
      </w:r>
      <w:r w:rsidR="00BD25C3" w:rsidRPr="00C107C0">
        <w:rPr>
          <w:sz w:val="24"/>
          <w:szCs w:val="24"/>
          <w:lang w:val="de-DE"/>
        </w:rPr>
        <w:t xml:space="preserve"> </w:t>
      </w:r>
    </w:p>
    <w:p w14:paraId="6E497560" w14:textId="14C00C4C" w:rsidR="00B076EA" w:rsidRPr="00C107C0" w:rsidRDefault="00291EF5" w:rsidP="0072109F">
      <w:pPr>
        <w:pStyle w:val="berschrift1"/>
        <w:spacing w:line="240" w:lineRule="auto"/>
        <w:jc w:val="center"/>
        <w:rPr>
          <w:sz w:val="24"/>
          <w:szCs w:val="24"/>
          <w:lang w:val="de-DE"/>
        </w:rPr>
      </w:pPr>
      <w:r w:rsidRPr="00C107C0">
        <w:rPr>
          <w:sz w:val="24"/>
          <w:szCs w:val="24"/>
          <w:lang w:val="de-DE"/>
        </w:rPr>
        <w:t>für</w:t>
      </w:r>
      <w:r w:rsidR="00BD25C3" w:rsidRPr="00C107C0">
        <w:rPr>
          <w:sz w:val="24"/>
          <w:szCs w:val="24"/>
          <w:lang w:val="de-DE"/>
        </w:rPr>
        <w:t xml:space="preserve"> </w:t>
      </w:r>
      <w:r w:rsidR="00C107C0" w:rsidRPr="00C107C0">
        <w:rPr>
          <w:sz w:val="24"/>
          <w:szCs w:val="24"/>
          <w:lang w:val="de-DE"/>
        </w:rPr>
        <w:t>mittelgroße Räume</w:t>
      </w:r>
    </w:p>
    <w:p w14:paraId="35F458D9" w14:textId="77777777" w:rsidR="0072109F" w:rsidRPr="00C107C0" w:rsidRDefault="0072109F" w:rsidP="0072109F">
      <w:pPr>
        <w:spacing w:line="240" w:lineRule="auto"/>
        <w:jc w:val="center"/>
        <w:rPr>
          <w:b/>
          <w:bCs/>
          <w:i/>
          <w:iCs/>
          <w:lang w:val="de-DE"/>
        </w:rPr>
      </w:pPr>
    </w:p>
    <w:p w14:paraId="12FC196C" w14:textId="0185AEC3" w:rsidR="007F2816" w:rsidRPr="007F4584" w:rsidRDefault="00EE4B6E" w:rsidP="0072109F">
      <w:pPr>
        <w:spacing w:line="240" w:lineRule="auto"/>
        <w:jc w:val="center"/>
        <w:rPr>
          <w:b/>
          <w:bCs/>
          <w:i/>
          <w:iCs/>
          <w:lang w:val="de-DE"/>
        </w:rPr>
      </w:pPr>
      <w:r w:rsidRPr="007F4584">
        <w:rPr>
          <w:b/>
          <w:bCs/>
          <w:i/>
          <w:iCs/>
          <w:lang w:val="de-DE"/>
        </w:rPr>
        <w:t>Neu</w:t>
      </w:r>
      <w:r w:rsidR="007F4584" w:rsidRPr="007F4584">
        <w:rPr>
          <w:b/>
          <w:bCs/>
          <w:i/>
          <w:iCs/>
          <w:lang w:val="de-DE"/>
        </w:rPr>
        <w:t>e</w:t>
      </w:r>
      <w:r w:rsidRPr="007F4584">
        <w:rPr>
          <w:b/>
          <w:bCs/>
          <w:i/>
          <w:iCs/>
          <w:lang w:val="de-DE"/>
        </w:rPr>
        <w:t xml:space="preserve">ste Ergänzung des </w:t>
      </w:r>
      <w:proofErr w:type="spellStart"/>
      <w:r w:rsidRPr="007F4584">
        <w:rPr>
          <w:b/>
          <w:bCs/>
          <w:i/>
          <w:iCs/>
          <w:lang w:val="de-DE"/>
        </w:rPr>
        <w:t>TeamConnect</w:t>
      </w:r>
      <w:proofErr w:type="spellEnd"/>
      <w:r w:rsidRPr="007F4584">
        <w:rPr>
          <w:b/>
          <w:bCs/>
          <w:i/>
          <w:iCs/>
          <w:lang w:val="de-DE"/>
        </w:rPr>
        <w:t xml:space="preserve"> </w:t>
      </w:r>
      <w:proofErr w:type="spellStart"/>
      <w:r w:rsidRPr="007F4584">
        <w:rPr>
          <w:b/>
          <w:bCs/>
          <w:i/>
          <w:iCs/>
          <w:lang w:val="de-DE"/>
        </w:rPr>
        <w:t>Ceiling</w:t>
      </w:r>
      <w:proofErr w:type="spellEnd"/>
      <w:r w:rsidRPr="007F4584">
        <w:rPr>
          <w:b/>
          <w:bCs/>
          <w:i/>
          <w:iCs/>
          <w:lang w:val="de-DE"/>
        </w:rPr>
        <w:t xml:space="preserve"> Solutions-Portfolios auf der ISE 2023 vorgestellt</w:t>
      </w:r>
    </w:p>
    <w:p w14:paraId="4EDAD279" w14:textId="77777777" w:rsidR="0072109F" w:rsidRPr="007F4584" w:rsidRDefault="0072109F" w:rsidP="0072109F">
      <w:pPr>
        <w:spacing w:line="240" w:lineRule="auto"/>
        <w:rPr>
          <w:b/>
          <w:i/>
          <w:lang w:val="de-DE"/>
        </w:rPr>
      </w:pPr>
    </w:p>
    <w:p w14:paraId="09267CC4" w14:textId="4992FCBA" w:rsidR="00EE4B6E" w:rsidRDefault="00845AB4" w:rsidP="00293427">
      <w:pPr>
        <w:rPr>
          <w:b/>
          <w:lang w:val="de-DE"/>
        </w:rPr>
      </w:pPr>
      <w:r w:rsidRPr="007F4584">
        <w:rPr>
          <w:b/>
          <w:i/>
          <w:lang w:val="de-DE"/>
        </w:rPr>
        <w:t>Barcelona,</w:t>
      </w:r>
      <w:r w:rsidR="006B1B50" w:rsidRPr="007F4584">
        <w:rPr>
          <w:b/>
          <w:i/>
          <w:lang w:val="de-DE"/>
        </w:rPr>
        <w:t xml:space="preserve"> </w:t>
      </w:r>
      <w:r w:rsidR="007F4584">
        <w:rPr>
          <w:b/>
          <w:i/>
          <w:lang w:val="de-DE"/>
        </w:rPr>
        <w:t>1. Februar</w:t>
      </w:r>
      <w:r w:rsidR="00F6074E" w:rsidRPr="00EE4B6E">
        <w:rPr>
          <w:b/>
          <w:i/>
          <w:lang w:val="de-DE"/>
        </w:rPr>
        <w:t xml:space="preserve"> </w:t>
      </w:r>
      <w:r w:rsidR="0086153C" w:rsidRPr="00EE4B6E">
        <w:rPr>
          <w:b/>
          <w:i/>
          <w:lang w:val="de-DE"/>
        </w:rPr>
        <w:t>202</w:t>
      </w:r>
      <w:r w:rsidR="00AC4DB7" w:rsidRPr="00EE4B6E">
        <w:rPr>
          <w:b/>
          <w:i/>
          <w:lang w:val="de-DE"/>
        </w:rPr>
        <w:t>3</w:t>
      </w:r>
      <w:r w:rsidR="006B1B50" w:rsidRPr="00EE4B6E">
        <w:rPr>
          <w:b/>
          <w:i/>
          <w:lang w:val="de-DE"/>
        </w:rPr>
        <w:t xml:space="preserve"> </w:t>
      </w:r>
      <w:bookmarkStart w:id="0" w:name="_Hlk53570179"/>
      <w:r w:rsidR="008B6BEE" w:rsidRPr="00EE4B6E">
        <w:rPr>
          <w:b/>
          <w:lang w:val="de-DE"/>
        </w:rPr>
        <w:t xml:space="preserve">– </w:t>
      </w:r>
      <w:r w:rsidR="00EE4B6E" w:rsidRPr="00EE4B6E">
        <w:rPr>
          <w:b/>
          <w:bCs/>
          <w:lang w:val="de-DE"/>
        </w:rPr>
        <w:t>Sennheiser, Pionier für moderne Audiotechnologie, die das Zusammenarbeiten und Lernen einfacher macht</w:t>
      </w:r>
      <w:r w:rsidR="00EE4B6E" w:rsidRPr="00EE4B6E">
        <w:rPr>
          <w:b/>
          <w:lang w:val="de-DE"/>
        </w:rPr>
        <w:t xml:space="preserve">, </w:t>
      </w:r>
      <w:r w:rsidR="00950504">
        <w:rPr>
          <w:b/>
          <w:lang w:val="de-DE"/>
        </w:rPr>
        <w:t>präsentiert</w:t>
      </w:r>
      <w:r w:rsidR="00EE4B6E" w:rsidRPr="00EE4B6E">
        <w:rPr>
          <w:b/>
          <w:lang w:val="de-DE"/>
        </w:rPr>
        <w:t xml:space="preserve"> ein neues Deckenmikrofon für mittelgroße Besprechungsräume</w:t>
      </w:r>
      <w:r w:rsidR="00950504">
        <w:rPr>
          <w:b/>
          <w:lang w:val="de-DE"/>
        </w:rPr>
        <w:t xml:space="preserve">, Hörsäle und </w:t>
      </w:r>
      <w:r w:rsidR="00D20351">
        <w:rPr>
          <w:b/>
          <w:lang w:val="de-DE"/>
        </w:rPr>
        <w:t>Kollaborationsräume.</w:t>
      </w:r>
      <w:r w:rsidR="005110BD">
        <w:rPr>
          <w:b/>
          <w:lang w:val="de-DE"/>
        </w:rPr>
        <w:t xml:space="preserve"> Die neue Ergänzung des Portfolios namens </w:t>
      </w:r>
      <w:proofErr w:type="spellStart"/>
      <w:r w:rsidR="005110BD">
        <w:rPr>
          <w:b/>
          <w:lang w:val="de-DE"/>
        </w:rPr>
        <w:t>Te</w:t>
      </w:r>
      <w:r w:rsidR="005110BD" w:rsidRPr="005110BD">
        <w:rPr>
          <w:b/>
          <w:lang w:val="de-DE"/>
        </w:rPr>
        <w:t>amConnect</w:t>
      </w:r>
      <w:proofErr w:type="spellEnd"/>
      <w:r w:rsidR="005110BD" w:rsidRPr="005110BD">
        <w:rPr>
          <w:b/>
          <w:lang w:val="de-DE"/>
        </w:rPr>
        <w:t xml:space="preserve"> </w:t>
      </w:r>
      <w:proofErr w:type="spellStart"/>
      <w:r w:rsidR="005110BD" w:rsidRPr="005110BD">
        <w:rPr>
          <w:b/>
          <w:lang w:val="de-DE"/>
        </w:rPr>
        <w:t>Ceiling</w:t>
      </w:r>
      <w:proofErr w:type="spellEnd"/>
      <w:r w:rsidR="005110BD" w:rsidRPr="005110BD">
        <w:rPr>
          <w:b/>
          <w:lang w:val="de-DE"/>
        </w:rPr>
        <w:t xml:space="preserve"> Medium (TCC M) </w:t>
      </w:r>
      <w:r w:rsidR="005110BD">
        <w:rPr>
          <w:b/>
          <w:lang w:val="de-DE"/>
        </w:rPr>
        <w:t xml:space="preserve">wurde gestern </w:t>
      </w:r>
      <w:r w:rsidR="005110BD" w:rsidRPr="005110BD">
        <w:rPr>
          <w:b/>
          <w:lang w:val="de-DE"/>
        </w:rPr>
        <w:t>auf dem Sennheiser-Stand (Halle 3, Stand 3C600) auf der Integrated Systems Europe in Barcelona vorgestellt.</w:t>
      </w:r>
    </w:p>
    <w:p w14:paraId="76388456" w14:textId="77777777" w:rsidR="0072109F" w:rsidRPr="002045BB" w:rsidRDefault="0072109F" w:rsidP="00293427">
      <w:pPr>
        <w:rPr>
          <w:rFonts w:ascii="Sennheiser Office" w:hAnsi="Sennheiser Office"/>
          <w:szCs w:val="18"/>
          <w:lang w:val="de-DE" w:eastAsia="de-DE"/>
        </w:rPr>
      </w:pPr>
    </w:p>
    <w:p w14:paraId="51FDF178" w14:textId="57AA98F8" w:rsidR="00420B20" w:rsidRDefault="00420B20" w:rsidP="00293427">
      <w:pPr>
        <w:rPr>
          <w:rFonts w:ascii="Sennheiser Office" w:hAnsi="Sennheiser Office"/>
          <w:szCs w:val="18"/>
          <w:lang w:val="de-DE" w:eastAsia="de-DE"/>
        </w:rPr>
      </w:pPr>
      <w:r w:rsidRPr="00420B20">
        <w:rPr>
          <w:rFonts w:ascii="Sennheiser Office" w:hAnsi="Sennheiser Office"/>
          <w:szCs w:val="18"/>
          <w:lang w:val="de-DE" w:eastAsia="de-DE"/>
        </w:rPr>
        <w:t xml:space="preserve">TCC M </w:t>
      </w:r>
      <w:r w:rsidR="002B4D9C">
        <w:rPr>
          <w:rFonts w:ascii="Sennheiser Office" w:hAnsi="Sennheiser Office"/>
          <w:szCs w:val="18"/>
          <w:lang w:val="de-DE" w:eastAsia="de-DE"/>
        </w:rPr>
        <w:t>bietet</w:t>
      </w:r>
      <w:r w:rsidRPr="00420B20">
        <w:rPr>
          <w:rFonts w:ascii="Sennheiser Office" w:hAnsi="Sennheiser Office"/>
          <w:szCs w:val="18"/>
          <w:lang w:val="de-DE" w:eastAsia="de-DE"/>
        </w:rPr>
        <w:t xml:space="preserve"> alle Innovationen und Funktionen der preisgekrönten </w:t>
      </w:r>
      <w:hyperlink r:id="rId13" w:history="1">
        <w:proofErr w:type="spellStart"/>
        <w:r w:rsidRPr="002F5A69">
          <w:rPr>
            <w:rStyle w:val="Hyperlink"/>
            <w:rFonts w:ascii="Sennheiser Office" w:hAnsi="Sennheiser Office"/>
            <w:szCs w:val="18"/>
            <w:lang w:val="de-DE" w:eastAsia="de-DE"/>
          </w:rPr>
          <w:t>TeamConnect</w:t>
        </w:r>
        <w:proofErr w:type="spellEnd"/>
        <w:r w:rsidRPr="002F5A69">
          <w:rPr>
            <w:rStyle w:val="Hyperlink"/>
            <w:rFonts w:ascii="Sennheiser Office" w:hAnsi="Sennheiser Office"/>
            <w:szCs w:val="18"/>
            <w:lang w:val="de-DE" w:eastAsia="de-DE"/>
          </w:rPr>
          <w:t xml:space="preserve"> </w:t>
        </w:r>
        <w:proofErr w:type="spellStart"/>
        <w:r w:rsidRPr="002F5A69">
          <w:rPr>
            <w:rStyle w:val="Hyperlink"/>
            <w:rFonts w:ascii="Sennheiser Office" w:hAnsi="Sennheiser Office"/>
            <w:szCs w:val="18"/>
            <w:lang w:val="de-DE" w:eastAsia="de-DE"/>
          </w:rPr>
          <w:t>Ceiling</w:t>
        </w:r>
        <w:proofErr w:type="spellEnd"/>
        <w:r w:rsidRPr="002F5A69">
          <w:rPr>
            <w:rStyle w:val="Hyperlink"/>
            <w:rFonts w:ascii="Sennheiser Office" w:hAnsi="Sennheiser Office"/>
            <w:szCs w:val="18"/>
            <w:lang w:val="de-DE" w:eastAsia="de-DE"/>
          </w:rPr>
          <w:t xml:space="preserve"> 2 (TCC 2)</w:t>
        </w:r>
      </w:hyperlink>
      <w:r w:rsidRPr="00420B20">
        <w:rPr>
          <w:rFonts w:ascii="Sennheiser Office" w:hAnsi="Sennheiser Office"/>
          <w:szCs w:val="18"/>
          <w:lang w:val="de-DE" w:eastAsia="de-DE"/>
        </w:rPr>
        <w:t xml:space="preserve"> </w:t>
      </w:r>
      <w:r w:rsidR="0037319E">
        <w:rPr>
          <w:rFonts w:ascii="Sennheiser Office" w:hAnsi="Sennheiser Office"/>
          <w:szCs w:val="18"/>
          <w:lang w:val="de-DE" w:eastAsia="de-DE"/>
        </w:rPr>
        <w:t xml:space="preserve">künftig in </w:t>
      </w:r>
      <w:r w:rsidRPr="00420B20">
        <w:rPr>
          <w:rFonts w:ascii="Sennheiser Office" w:hAnsi="Sennheiser Office"/>
          <w:szCs w:val="18"/>
          <w:lang w:val="de-DE" w:eastAsia="de-DE"/>
        </w:rPr>
        <w:t>ein</w:t>
      </w:r>
      <w:r w:rsidR="002B4D9C">
        <w:rPr>
          <w:rFonts w:ascii="Sennheiser Office" w:hAnsi="Sennheiser Office"/>
          <w:szCs w:val="18"/>
          <w:lang w:val="de-DE" w:eastAsia="de-DE"/>
        </w:rPr>
        <w:t>em neuen Segment</w:t>
      </w:r>
      <w:r w:rsidRPr="00420B20">
        <w:rPr>
          <w:rFonts w:ascii="Sennheiser Office" w:hAnsi="Sennheiser Office"/>
          <w:szCs w:val="18"/>
          <w:lang w:val="de-DE" w:eastAsia="de-DE"/>
        </w:rPr>
        <w:t xml:space="preserve"> </w:t>
      </w:r>
      <w:r>
        <w:rPr>
          <w:rFonts w:ascii="Sennheiser Office" w:hAnsi="Sennheiser Office"/>
          <w:szCs w:val="18"/>
          <w:lang w:val="de-DE" w:eastAsia="de-DE"/>
        </w:rPr>
        <w:t>im</w:t>
      </w:r>
      <w:r w:rsidRPr="00420B20">
        <w:rPr>
          <w:rFonts w:ascii="Sennheiser Office" w:hAnsi="Sennheiser Office"/>
          <w:szCs w:val="18"/>
          <w:lang w:val="de-DE" w:eastAsia="de-DE"/>
        </w:rPr>
        <w:t xml:space="preserve"> Meetingraum-Markt</w:t>
      </w:r>
      <w:r w:rsidR="002B4D9C">
        <w:rPr>
          <w:rFonts w:ascii="Sennheiser Office" w:hAnsi="Sennheiser Office"/>
          <w:szCs w:val="18"/>
          <w:lang w:val="de-DE" w:eastAsia="de-DE"/>
        </w:rPr>
        <w:t xml:space="preserve"> an</w:t>
      </w:r>
      <w:r w:rsidRPr="00420B20">
        <w:rPr>
          <w:rFonts w:ascii="Sennheiser Office" w:hAnsi="Sennheiser Office"/>
          <w:szCs w:val="18"/>
          <w:lang w:val="de-DE" w:eastAsia="de-DE"/>
        </w:rPr>
        <w:t xml:space="preserve">. </w:t>
      </w:r>
      <w:r w:rsidR="0037319E">
        <w:rPr>
          <w:rFonts w:ascii="Sennheiser Office" w:hAnsi="Sennheiser Office"/>
          <w:szCs w:val="18"/>
          <w:lang w:val="de-DE" w:eastAsia="de-DE"/>
        </w:rPr>
        <w:t>M</w:t>
      </w:r>
      <w:r w:rsidR="0037319E" w:rsidRPr="00420B20">
        <w:rPr>
          <w:rFonts w:ascii="Sennheiser Office" w:hAnsi="Sennheiser Office"/>
          <w:szCs w:val="18"/>
          <w:lang w:val="de-DE" w:eastAsia="de-DE"/>
        </w:rPr>
        <w:t>it einem schlanken Design</w:t>
      </w:r>
      <w:r w:rsidR="0037319E">
        <w:rPr>
          <w:rFonts w:ascii="Sennheiser Office" w:hAnsi="Sennheiser Office"/>
          <w:szCs w:val="18"/>
          <w:lang w:val="de-DE" w:eastAsia="de-DE"/>
        </w:rPr>
        <w:t xml:space="preserve">, </w:t>
      </w:r>
      <w:r w:rsidR="0037319E" w:rsidRPr="00420B20">
        <w:rPr>
          <w:rFonts w:ascii="Sennheiser Office" w:hAnsi="Sennheiser Office"/>
          <w:szCs w:val="18"/>
          <w:lang w:val="de-DE" w:eastAsia="de-DE"/>
        </w:rPr>
        <w:t>einem attraktiven Preis</w:t>
      </w:r>
      <w:r w:rsidR="0037319E">
        <w:rPr>
          <w:rFonts w:ascii="Sennheiser Office" w:hAnsi="Sennheiser Office"/>
          <w:szCs w:val="18"/>
          <w:lang w:val="de-DE" w:eastAsia="de-DE"/>
        </w:rPr>
        <w:t xml:space="preserve"> und </w:t>
      </w:r>
      <w:r w:rsidRPr="00420B20">
        <w:rPr>
          <w:rFonts w:ascii="Sennheiser Office" w:hAnsi="Sennheiser Office"/>
          <w:szCs w:val="18"/>
          <w:lang w:val="de-DE" w:eastAsia="de-DE"/>
        </w:rPr>
        <w:t>einem Abdeckungsbereich von bis zu 40 m² können Kund</w:t>
      </w:r>
      <w:r w:rsidR="002F5A69">
        <w:rPr>
          <w:rFonts w:ascii="Sennheiser Office" w:hAnsi="Sennheiser Office"/>
          <w:szCs w:val="18"/>
          <w:lang w:val="de-DE" w:eastAsia="de-DE"/>
        </w:rPr>
        <w:t>*inn</w:t>
      </w:r>
      <w:r w:rsidRPr="00420B20">
        <w:rPr>
          <w:rFonts w:ascii="Sennheiser Office" w:hAnsi="Sennheiser Office"/>
          <w:szCs w:val="18"/>
          <w:lang w:val="de-DE" w:eastAsia="de-DE"/>
        </w:rPr>
        <w:t xml:space="preserve">en die Leistung von TCC 2 </w:t>
      </w:r>
      <w:r w:rsidR="0037319E">
        <w:rPr>
          <w:rFonts w:ascii="Sennheiser Office" w:hAnsi="Sennheiser Office"/>
          <w:szCs w:val="18"/>
          <w:lang w:val="de-DE" w:eastAsia="de-DE"/>
        </w:rPr>
        <w:t xml:space="preserve">nun auch in </w:t>
      </w:r>
      <w:r w:rsidRPr="00420B20">
        <w:rPr>
          <w:rFonts w:ascii="Sennheiser Office" w:hAnsi="Sennheiser Office"/>
          <w:szCs w:val="18"/>
          <w:lang w:val="de-DE" w:eastAsia="de-DE"/>
        </w:rPr>
        <w:t>mittelgroßen Besprechungsräume</w:t>
      </w:r>
      <w:r w:rsidR="0037319E">
        <w:rPr>
          <w:rFonts w:ascii="Sennheiser Office" w:hAnsi="Sennheiser Office"/>
          <w:szCs w:val="18"/>
          <w:lang w:val="de-DE" w:eastAsia="de-DE"/>
        </w:rPr>
        <w:t>n</w:t>
      </w:r>
      <w:r w:rsidRPr="00420B20">
        <w:rPr>
          <w:rFonts w:ascii="Sennheiser Office" w:hAnsi="Sennheiser Office"/>
          <w:szCs w:val="18"/>
          <w:lang w:val="de-DE" w:eastAsia="de-DE"/>
        </w:rPr>
        <w:t xml:space="preserve"> </w:t>
      </w:r>
      <w:r w:rsidR="0037319E">
        <w:rPr>
          <w:rFonts w:ascii="Sennheiser Office" w:hAnsi="Sennheiser Office"/>
          <w:szCs w:val="18"/>
          <w:lang w:val="de-DE" w:eastAsia="de-DE"/>
        </w:rPr>
        <w:t>genießen</w:t>
      </w:r>
      <w:r>
        <w:rPr>
          <w:rFonts w:ascii="Sennheiser Office" w:hAnsi="Sennheiser Office"/>
          <w:szCs w:val="18"/>
          <w:lang w:val="de-DE" w:eastAsia="de-DE"/>
        </w:rPr>
        <w:t>.</w:t>
      </w:r>
    </w:p>
    <w:p w14:paraId="3BD71493" w14:textId="09F58531" w:rsidR="00975CF0" w:rsidRPr="002045BB" w:rsidRDefault="00975CF0" w:rsidP="00293427">
      <w:pPr>
        <w:rPr>
          <w:rFonts w:ascii="Sennheiser Office" w:hAnsi="Sennheiser Office"/>
          <w:szCs w:val="18"/>
          <w:lang w:val="de-DE" w:eastAsia="de-DE"/>
        </w:rPr>
      </w:pPr>
    </w:p>
    <w:p w14:paraId="2B035802" w14:textId="018AA796" w:rsidR="002B4D9C" w:rsidRDefault="002B4D9C" w:rsidP="00293427">
      <w:pPr>
        <w:rPr>
          <w:rFonts w:ascii="Sennheiser Office" w:hAnsi="Sennheiser Office"/>
          <w:szCs w:val="18"/>
          <w:lang w:val="de-DE" w:eastAsia="de-DE"/>
        </w:rPr>
      </w:pPr>
      <w:r>
        <w:rPr>
          <w:rFonts w:ascii="Sennheiser Office" w:hAnsi="Sennheiser Office"/>
          <w:szCs w:val="18"/>
          <w:lang w:val="de-DE" w:eastAsia="de-DE"/>
        </w:rPr>
        <w:t>„</w:t>
      </w:r>
      <w:r w:rsidRPr="002B4D9C">
        <w:rPr>
          <w:rFonts w:ascii="Sennheiser Office" w:hAnsi="Sennheiser Office"/>
          <w:szCs w:val="18"/>
          <w:lang w:val="de-DE" w:eastAsia="de-DE"/>
        </w:rPr>
        <w:t>Nach dem weltweiten Erfolg unsere</w:t>
      </w:r>
      <w:r>
        <w:rPr>
          <w:rFonts w:ascii="Sennheiser Office" w:hAnsi="Sennheiser Office"/>
          <w:szCs w:val="18"/>
          <w:lang w:val="de-DE" w:eastAsia="de-DE"/>
        </w:rPr>
        <w:t>s</w:t>
      </w:r>
      <w:r w:rsidRPr="002B4D9C">
        <w:rPr>
          <w:rFonts w:ascii="Sennheiser Office" w:hAnsi="Sennheiser Office"/>
          <w:szCs w:val="18"/>
          <w:lang w:val="de-DE" w:eastAsia="de-DE"/>
        </w:rPr>
        <w:t xml:space="preserve"> TCC 2 für große Konferenzräume wollten wir diese Erfahrung auch für mittelgroße Konferenzräume und Schulungsräume </w:t>
      </w:r>
      <w:r>
        <w:rPr>
          <w:rFonts w:ascii="Sennheiser Office" w:hAnsi="Sennheiser Office"/>
          <w:szCs w:val="18"/>
          <w:lang w:val="de-DE" w:eastAsia="de-DE"/>
        </w:rPr>
        <w:t>ermöglichen</w:t>
      </w:r>
      <w:r w:rsidR="00525E93">
        <w:rPr>
          <w:rFonts w:ascii="Sennheiser Office" w:hAnsi="Sennheiser Office"/>
          <w:szCs w:val="18"/>
          <w:lang w:val="de-DE" w:eastAsia="de-DE"/>
        </w:rPr>
        <w:t xml:space="preserve">“, </w:t>
      </w:r>
      <w:r w:rsidRPr="002B4D9C">
        <w:rPr>
          <w:rFonts w:ascii="Sennheiser Office" w:hAnsi="Sennheiser Office"/>
          <w:szCs w:val="18"/>
          <w:lang w:val="de-DE" w:eastAsia="de-DE"/>
        </w:rPr>
        <w:t xml:space="preserve">sagt Jens Werner, Produktmanager UC Solutions bei Sennheiser. </w:t>
      </w:r>
      <w:r w:rsidR="00525E93">
        <w:rPr>
          <w:rFonts w:ascii="Sennheiser Office" w:hAnsi="Sennheiser Office"/>
          <w:szCs w:val="18"/>
          <w:lang w:val="de-DE" w:eastAsia="de-DE"/>
        </w:rPr>
        <w:t>„M</w:t>
      </w:r>
      <w:r w:rsidRPr="002B4D9C">
        <w:rPr>
          <w:rFonts w:ascii="Sennheiser Office" w:hAnsi="Sennheiser Office"/>
          <w:szCs w:val="18"/>
          <w:lang w:val="de-DE" w:eastAsia="de-DE"/>
        </w:rPr>
        <w:t xml:space="preserve">it TCC M kann </w:t>
      </w:r>
      <w:r w:rsidR="00525E93">
        <w:rPr>
          <w:rFonts w:ascii="Sennheiser Office" w:hAnsi="Sennheiser Office"/>
          <w:szCs w:val="18"/>
          <w:lang w:val="de-DE" w:eastAsia="de-DE"/>
        </w:rPr>
        <w:t>künftig</w:t>
      </w:r>
      <w:r w:rsidRPr="002B4D9C">
        <w:rPr>
          <w:rFonts w:ascii="Sennheiser Office" w:hAnsi="Sennheiser Office"/>
          <w:szCs w:val="18"/>
          <w:lang w:val="de-DE" w:eastAsia="de-DE"/>
        </w:rPr>
        <w:t xml:space="preserve"> eine ganz neue Kategorie von Besprechungsräumen </w:t>
      </w:r>
      <w:r w:rsidR="004B7CD3">
        <w:rPr>
          <w:rFonts w:ascii="Sennheiser Office" w:hAnsi="Sennheiser Office"/>
          <w:szCs w:val="18"/>
          <w:lang w:val="de-DE" w:eastAsia="de-DE"/>
        </w:rPr>
        <w:t>alle</w:t>
      </w:r>
      <w:r w:rsidRPr="002B4D9C">
        <w:rPr>
          <w:rFonts w:ascii="Sennheiser Office" w:hAnsi="Sennheiser Office"/>
          <w:szCs w:val="18"/>
          <w:lang w:val="de-DE" w:eastAsia="de-DE"/>
        </w:rPr>
        <w:t xml:space="preserve"> Vorteile der </w:t>
      </w:r>
      <w:proofErr w:type="spellStart"/>
      <w:r w:rsidRPr="002B4D9C">
        <w:rPr>
          <w:rFonts w:ascii="Sennheiser Office" w:hAnsi="Sennheiser Office"/>
          <w:szCs w:val="18"/>
          <w:lang w:val="de-DE" w:eastAsia="de-DE"/>
        </w:rPr>
        <w:t>TeamConnect</w:t>
      </w:r>
      <w:proofErr w:type="spellEnd"/>
      <w:r w:rsidRPr="002B4D9C">
        <w:rPr>
          <w:rFonts w:ascii="Sennheiser Office" w:hAnsi="Sennheiser Office"/>
          <w:szCs w:val="18"/>
          <w:lang w:val="de-DE" w:eastAsia="de-DE"/>
        </w:rPr>
        <w:t xml:space="preserve"> </w:t>
      </w:r>
      <w:proofErr w:type="spellStart"/>
      <w:r w:rsidRPr="002B4D9C">
        <w:rPr>
          <w:rFonts w:ascii="Sennheiser Office" w:hAnsi="Sennheiser Office"/>
          <w:szCs w:val="18"/>
          <w:lang w:val="de-DE" w:eastAsia="de-DE"/>
        </w:rPr>
        <w:t>Ceiling</w:t>
      </w:r>
      <w:proofErr w:type="spellEnd"/>
      <w:r w:rsidRPr="002B4D9C">
        <w:rPr>
          <w:rFonts w:ascii="Sennheiser Office" w:hAnsi="Sennheiser Office"/>
          <w:szCs w:val="18"/>
          <w:lang w:val="de-DE" w:eastAsia="de-DE"/>
        </w:rPr>
        <w:t xml:space="preserve"> Solutions nutzen</w:t>
      </w:r>
      <w:r w:rsidR="004B7CD3">
        <w:rPr>
          <w:rFonts w:ascii="Sennheiser Office" w:hAnsi="Sennheiser Office"/>
          <w:szCs w:val="18"/>
          <w:lang w:val="de-DE" w:eastAsia="de-DE"/>
        </w:rPr>
        <w:t>:</w:t>
      </w:r>
      <w:r w:rsidRPr="002B4D9C">
        <w:rPr>
          <w:rFonts w:ascii="Sennheiser Office" w:hAnsi="Sennheiser Office"/>
          <w:szCs w:val="18"/>
          <w:lang w:val="de-DE" w:eastAsia="de-DE"/>
        </w:rPr>
        <w:t xml:space="preserve"> die bewährte Sennheiser-Audioqualität, die effiziente Einrichtung, die markenunabhängige Integration und die einfache Verwaltung und Steuerung</w:t>
      </w:r>
      <w:r w:rsidR="004B7CD3">
        <w:rPr>
          <w:rFonts w:ascii="Sennheiser Office" w:hAnsi="Sennheiser Office"/>
          <w:szCs w:val="18"/>
          <w:lang w:val="de-DE" w:eastAsia="de-DE"/>
        </w:rPr>
        <w:t xml:space="preserve"> der Technologie</w:t>
      </w:r>
      <w:r w:rsidRPr="002B4D9C">
        <w:rPr>
          <w:rFonts w:ascii="Sennheiser Office" w:hAnsi="Sennheiser Office"/>
          <w:szCs w:val="18"/>
          <w:lang w:val="de-DE" w:eastAsia="de-DE"/>
        </w:rPr>
        <w:t xml:space="preserve">. Außerdem war es uns bei der Entwicklung </w:t>
      </w:r>
      <w:r w:rsidR="004B7CD3">
        <w:rPr>
          <w:rFonts w:ascii="Sennheiser Office" w:hAnsi="Sennheiser Office"/>
          <w:szCs w:val="18"/>
          <w:lang w:val="de-DE" w:eastAsia="de-DE"/>
        </w:rPr>
        <w:t xml:space="preserve">des </w:t>
      </w:r>
      <w:r w:rsidRPr="002B4D9C">
        <w:rPr>
          <w:rFonts w:ascii="Sennheiser Office" w:hAnsi="Sennheiser Office"/>
          <w:szCs w:val="18"/>
          <w:lang w:val="de-DE" w:eastAsia="de-DE"/>
        </w:rPr>
        <w:t>neuen Designs wichtig, mit einem kleineren Gehäuse eine nachhaltige Wirkung zu erzielen</w:t>
      </w:r>
      <w:r w:rsidR="004B7CD3">
        <w:rPr>
          <w:rFonts w:ascii="Sennheiser Office" w:hAnsi="Sennheiser Office"/>
          <w:szCs w:val="18"/>
          <w:lang w:val="de-DE" w:eastAsia="de-DE"/>
        </w:rPr>
        <w:t>.“</w:t>
      </w:r>
    </w:p>
    <w:p w14:paraId="3F4BE661" w14:textId="77777777" w:rsidR="004B7CD3" w:rsidRDefault="004B7CD3" w:rsidP="00293427">
      <w:pPr>
        <w:rPr>
          <w:rFonts w:ascii="Sennheiser Office" w:hAnsi="Sennheiser Office"/>
          <w:szCs w:val="18"/>
          <w:lang w:val="de-DE" w:eastAsia="de-DE"/>
        </w:rPr>
      </w:pPr>
    </w:p>
    <w:p w14:paraId="389785FE" w14:textId="6B077552" w:rsidR="00B257AD" w:rsidRPr="006A51F1" w:rsidRDefault="00A53717" w:rsidP="00293427">
      <w:pPr>
        <w:rPr>
          <w:rFonts w:ascii="Sennheiser Office" w:hAnsi="Sennheiser Office"/>
          <w:szCs w:val="18"/>
          <w:lang w:val="de-DE" w:eastAsia="de-DE"/>
        </w:rPr>
      </w:pPr>
      <w:r w:rsidRPr="00A53717">
        <w:rPr>
          <w:rFonts w:ascii="Sennheiser Office" w:hAnsi="Sennheiser Office"/>
          <w:szCs w:val="18"/>
          <w:lang w:val="de-DE" w:eastAsia="de-DE"/>
        </w:rPr>
        <w:t>Im Gegensatz zu</w:t>
      </w:r>
      <w:r>
        <w:rPr>
          <w:rFonts w:ascii="Sennheiser Office" w:hAnsi="Sennheiser Office"/>
          <w:szCs w:val="18"/>
          <w:lang w:val="de-DE" w:eastAsia="de-DE"/>
        </w:rPr>
        <w:t>m</w:t>
      </w:r>
      <w:r w:rsidRPr="00A53717">
        <w:rPr>
          <w:rFonts w:ascii="Sennheiser Office" w:hAnsi="Sennheiser Office"/>
          <w:szCs w:val="18"/>
          <w:lang w:val="de-DE" w:eastAsia="de-DE"/>
        </w:rPr>
        <w:t xml:space="preserve"> TCC 2 ist </w:t>
      </w:r>
      <w:r>
        <w:rPr>
          <w:rFonts w:ascii="Sennheiser Office" w:hAnsi="Sennheiser Office"/>
          <w:szCs w:val="18"/>
          <w:lang w:val="de-DE" w:eastAsia="de-DE"/>
        </w:rPr>
        <w:t xml:space="preserve">das neue </w:t>
      </w:r>
      <w:r w:rsidRPr="00A53717">
        <w:rPr>
          <w:rFonts w:ascii="Sennheiser Office" w:hAnsi="Sennheiser Office"/>
          <w:szCs w:val="18"/>
          <w:lang w:val="de-DE" w:eastAsia="de-DE"/>
        </w:rPr>
        <w:t>TCC M rund, bietet aber die gleichen Möglichkeiten der Deckenmontage</w:t>
      </w:r>
      <w:r w:rsidR="006A51F1">
        <w:rPr>
          <w:rFonts w:ascii="Sennheiser Office" w:hAnsi="Sennheiser Office"/>
          <w:szCs w:val="18"/>
          <w:lang w:val="de-DE" w:eastAsia="de-DE"/>
        </w:rPr>
        <w:t>, egal ob</w:t>
      </w:r>
      <w:r w:rsidRPr="00A53717">
        <w:rPr>
          <w:rFonts w:ascii="Sennheiser Office" w:hAnsi="Sennheiser Office"/>
          <w:szCs w:val="18"/>
          <w:lang w:val="de-DE" w:eastAsia="de-DE"/>
        </w:rPr>
        <w:t xml:space="preserve"> Aufputz, Abhängung oder Unterputz. </w:t>
      </w:r>
      <w:r w:rsidR="006A51F1">
        <w:rPr>
          <w:rFonts w:ascii="Sennheiser Office" w:hAnsi="Sennheiser Office"/>
          <w:szCs w:val="18"/>
          <w:lang w:val="de-DE" w:eastAsia="de-DE"/>
        </w:rPr>
        <w:t xml:space="preserve">Auf diese Weise werden </w:t>
      </w:r>
      <w:r w:rsidRPr="006A51F1">
        <w:rPr>
          <w:rFonts w:ascii="Sennheiser Office" w:hAnsi="Sennheiser Office"/>
          <w:szCs w:val="18"/>
          <w:lang w:val="de-DE" w:eastAsia="de-DE"/>
        </w:rPr>
        <w:t>kabellose Tische und eine flexible Anordnung der Möbel</w:t>
      </w:r>
      <w:r w:rsidR="006A51F1">
        <w:rPr>
          <w:rFonts w:ascii="Sennheiser Office" w:hAnsi="Sennheiser Office"/>
          <w:szCs w:val="18"/>
          <w:lang w:val="de-DE" w:eastAsia="de-DE"/>
        </w:rPr>
        <w:t xml:space="preserve"> ermöglicht</w:t>
      </w:r>
      <w:r w:rsidRPr="006A51F1">
        <w:rPr>
          <w:rFonts w:ascii="Sennheiser Office" w:hAnsi="Sennheiser Office"/>
          <w:szCs w:val="18"/>
          <w:lang w:val="de-DE" w:eastAsia="de-DE"/>
        </w:rPr>
        <w:t>.</w:t>
      </w:r>
    </w:p>
    <w:p w14:paraId="65C64CF8" w14:textId="7F6E83E0" w:rsidR="0070495C" w:rsidRDefault="0070495C" w:rsidP="00293427">
      <w:pPr>
        <w:rPr>
          <w:bCs/>
          <w:szCs w:val="18"/>
          <w:lang w:val="de-DE"/>
        </w:rPr>
      </w:pPr>
      <w:proofErr w:type="spellStart"/>
      <w:r w:rsidRPr="0070495C">
        <w:rPr>
          <w:bCs/>
          <w:szCs w:val="18"/>
          <w:lang w:val="de-DE"/>
        </w:rPr>
        <w:lastRenderedPageBreak/>
        <w:t>TeamConnect</w:t>
      </w:r>
      <w:proofErr w:type="spellEnd"/>
      <w:r w:rsidRPr="0070495C">
        <w:rPr>
          <w:bCs/>
          <w:szCs w:val="18"/>
          <w:lang w:val="de-DE"/>
        </w:rPr>
        <w:t xml:space="preserve">-Deckenlösungen verwenden die patentierte automatische </w:t>
      </w:r>
      <w:r>
        <w:rPr>
          <w:bCs/>
          <w:szCs w:val="18"/>
          <w:lang w:val="de-DE"/>
        </w:rPr>
        <w:t xml:space="preserve">und </w:t>
      </w:r>
      <w:r w:rsidRPr="0070495C">
        <w:rPr>
          <w:bCs/>
          <w:szCs w:val="18"/>
          <w:lang w:val="de-DE"/>
        </w:rPr>
        <w:t xml:space="preserve">dynamische </w:t>
      </w:r>
      <w:proofErr w:type="spellStart"/>
      <w:r w:rsidRPr="0070495C">
        <w:rPr>
          <w:bCs/>
          <w:szCs w:val="18"/>
          <w:lang w:val="de-DE"/>
        </w:rPr>
        <w:t>Beamforming</w:t>
      </w:r>
      <w:proofErr w:type="spellEnd"/>
      <w:r w:rsidRPr="0070495C">
        <w:rPr>
          <w:bCs/>
          <w:szCs w:val="18"/>
          <w:lang w:val="de-DE"/>
        </w:rPr>
        <w:t xml:space="preserve">-Technologie </w:t>
      </w:r>
      <w:r>
        <w:rPr>
          <w:bCs/>
          <w:szCs w:val="18"/>
          <w:lang w:val="de-DE"/>
        </w:rPr>
        <w:t>sowie</w:t>
      </w:r>
      <w:r w:rsidRPr="0070495C">
        <w:rPr>
          <w:bCs/>
          <w:szCs w:val="18"/>
          <w:lang w:val="de-DE"/>
        </w:rPr>
        <w:t xml:space="preserve"> die </w:t>
      </w:r>
      <w:proofErr w:type="spellStart"/>
      <w:r w:rsidRPr="0070495C">
        <w:rPr>
          <w:bCs/>
          <w:szCs w:val="18"/>
          <w:lang w:val="de-DE"/>
        </w:rPr>
        <w:t>TruVoicelift</w:t>
      </w:r>
      <w:proofErr w:type="spellEnd"/>
      <w:r w:rsidRPr="0070495C">
        <w:rPr>
          <w:bCs/>
          <w:szCs w:val="18"/>
          <w:lang w:val="de-DE"/>
        </w:rPr>
        <w:t>-Funktion. Diese bieten eine perfekte Sprachverständlichkeit und ermöglichen de</w:t>
      </w:r>
      <w:r>
        <w:rPr>
          <w:bCs/>
          <w:szCs w:val="18"/>
          <w:lang w:val="de-DE"/>
        </w:rPr>
        <w:t>n</w:t>
      </w:r>
      <w:r w:rsidRPr="0070495C">
        <w:rPr>
          <w:bCs/>
          <w:szCs w:val="18"/>
          <w:lang w:val="de-DE"/>
        </w:rPr>
        <w:t xml:space="preserve"> Sprecher</w:t>
      </w:r>
      <w:r>
        <w:rPr>
          <w:bCs/>
          <w:szCs w:val="18"/>
          <w:lang w:val="de-DE"/>
        </w:rPr>
        <w:t>*innen</w:t>
      </w:r>
      <w:r w:rsidRPr="0070495C">
        <w:rPr>
          <w:bCs/>
          <w:szCs w:val="18"/>
          <w:lang w:val="de-DE"/>
        </w:rPr>
        <w:t xml:space="preserve"> eine hohe Flexibilität in </w:t>
      </w:r>
      <w:r>
        <w:rPr>
          <w:bCs/>
          <w:szCs w:val="18"/>
          <w:lang w:val="de-DE"/>
        </w:rPr>
        <w:t xml:space="preserve">puncto </w:t>
      </w:r>
      <w:r w:rsidRPr="0070495C">
        <w:rPr>
          <w:bCs/>
          <w:szCs w:val="18"/>
          <w:lang w:val="de-DE"/>
        </w:rPr>
        <w:t>Bewegung und Position</w:t>
      </w:r>
      <w:r>
        <w:rPr>
          <w:bCs/>
          <w:szCs w:val="18"/>
          <w:lang w:val="de-DE"/>
        </w:rPr>
        <w:t>ierung im Raum</w:t>
      </w:r>
      <w:r w:rsidRPr="0070495C">
        <w:rPr>
          <w:bCs/>
          <w:szCs w:val="18"/>
          <w:lang w:val="de-DE"/>
        </w:rPr>
        <w:t xml:space="preserve">. Die eingebauten Elektret-Kondensatorkapseln, die in Deutschland hergestellt werden, haben sich bereits in zahlreichen Sennheiser-Mikrofonen </w:t>
      </w:r>
      <w:r w:rsidR="009048B1">
        <w:rPr>
          <w:bCs/>
          <w:szCs w:val="18"/>
          <w:lang w:val="de-DE"/>
        </w:rPr>
        <w:t xml:space="preserve">als hochwertige Lösung </w:t>
      </w:r>
      <w:r w:rsidRPr="0070495C">
        <w:rPr>
          <w:bCs/>
          <w:szCs w:val="18"/>
          <w:lang w:val="de-DE"/>
        </w:rPr>
        <w:t xml:space="preserve">bewährt. Sie sorgen für </w:t>
      </w:r>
      <w:r w:rsidR="009048B1">
        <w:rPr>
          <w:bCs/>
          <w:szCs w:val="18"/>
          <w:lang w:val="de-DE"/>
        </w:rPr>
        <w:t>herausragende</w:t>
      </w:r>
      <w:r w:rsidRPr="0070495C">
        <w:rPr>
          <w:bCs/>
          <w:szCs w:val="18"/>
          <w:lang w:val="de-DE"/>
        </w:rPr>
        <w:t xml:space="preserve"> Sprachverständlichkeit und bieten eine hervorragende Audioqualität, indem sie den gesamten Besprechungsraum erfassen. So kann das Mikrofon stets die Position der sprechenden Person ermitteln, ohne dass zuvor manuell Sprechzonen konfiguriert werden müssen. </w:t>
      </w:r>
      <w:r w:rsidR="009048B1">
        <w:rPr>
          <w:bCs/>
          <w:szCs w:val="18"/>
          <w:lang w:val="de-DE"/>
        </w:rPr>
        <w:t xml:space="preserve">Ist </w:t>
      </w:r>
      <w:r w:rsidRPr="0070495C">
        <w:rPr>
          <w:bCs/>
          <w:szCs w:val="18"/>
          <w:lang w:val="de-DE"/>
        </w:rPr>
        <w:t xml:space="preserve">zusätzliche Kontrolle erforderlich, können </w:t>
      </w:r>
      <w:r w:rsidR="009048B1">
        <w:rPr>
          <w:bCs/>
          <w:szCs w:val="18"/>
          <w:lang w:val="de-DE"/>
        </w:rPr>
        <w:t xml:space="preserve">zudem </w:t>
      </w:r>
      <w:r w:rsidRPr="0070495C">
        <w:rPr>
          <w:bCs/>
          <w:szCs w:val="18"/>
          <w:lang w:val="de-DE"/>
        </w:rPr>
        <w:t>Prioritäts- und Ausschlusszonen in unserem branchenführenden Sennheiser Control Cockpit eingestellt werden. So</w:t>
      </w:r>
      <w:r w:rsidR="009048B1">
        <w:rPr>
          <w:bCs/>
          <w:szCs w:val="18"/>
          <w:lang w:val="de-DE"/>
        </w:rPr>
        <w:t>mit</w:t>
      </w:r>
      <w:r w:rsidRPr="0070495C">
        <w:rPr>
          <w:bCs/>
          <w:szCs w:val="18"/>
          <w:lang w:val="de-DE"/>
        </w:rPr>
        <w:t xml:space="preserve"> geht kein Wort zwischen </w:t>
      </w:r>
      <w:r w:rsidR="009048B1">
        <w:rPr>
          <w:bCs/>
          <w:szCs w:val="18"/>
          <w:lang w:val="de-DE"/>
        </w:rPr>
        <w:t xml:space="preserve">den </w:t>
      </w:r>
      <w:r w:rsidRPr="0070495C">
        <w:rPr>
          <w:bCs/>
          <w:szCs w:val="18"/>
          <w:lang w:val="de-DE"/>
        </w:rPr>
        <w:t>Personen im Meetingraum und den externen Meetingteilnehmer</w:t>
      </w:r>
      <w:r w:rsidR="009048B1">
        <w:rPr>
          <w:bCs/>
          <w:szCs w:val="18"/>
          <w:lang w:val="de-DE"/>
        </w:rPr>
        <w:t>*inne</w:t>
      </w:r>
      <w:r w:rsidRPr="0070495C">
        <w:rPr>
          <w:bCs/>
          <w:szCs w:val="18"/>
          <w:lang w:val="de-DE"/>
        </w:rPr>
        <w:t>n verloren.</w:t>
      </w:r>
    </w:p>
    <w:p w14:paraId="51D29536" w14:textId="77777777" w:rsidR="0070495C" w:rsidRDefault="0070495C" w:rsidP="00293427">
      <w:pPr>
        <w:rPr>
          <w:bCs/>
          <w:szCs w:val="18"/>
          <w:lang w:val="de-DE"/>
        </w:rPr>
      </w:pPr>
    </w:p>
    <w:p w14:paraId="4ED5E378" w14:textId="24724C48" w:rsidR="00D9295B" w:rsidRDefault="00F57323" w:rsidP="00293427">
      <w:pPr>
        <w:rPr>
          <w:lang w:val="de-DE"/>
        </w:rPr>
      </w:pPr>
      <w:r>
        <w:rPr>
          <w:lang w:val="de-DE"/>
        </w:rPr>
        <w:t xml:space="preserve">Die Entscheidung </w:t>
      </w:r>
      <w:r w:rsidRPr="00F57323">
        <w:rPr>
          <w:lang w:val="de-DE"/>
        </w:rPr>
        <w:t xml:space="preserve">für eine </w:t>
      </w:r>
      <w:proofErr w:type="spellStart"/>
      <w:r w:rsidRPr="00F57323">
        <w:rPr>
          <w:lang w:val="de-DE"/>
        </w:rPr>
        <w:t>TeamConnect</w:t>
      </w:r>
      <w:proofErr w:type="spellEnd"/>
      <w:r w:rsidRPr="00F57323">
        <w:rPr>
          <w:lang w:val="de-DE"/>
        </w:rPr>
        <w:t xml:space="preserve">-Deckenlösung </w:t>
      </w:r>
      <w:r>
        <w:rPr>
          <w:lang w:val="de-DE"/>
        </w:rPr>
        <w:t xml:space="preserve">geht außerdem mit der Gewissheit einher, </w:t>
      </w:r>
      <w:r w:rsidRPr="00F57323">
        <w:rPr>
          <w:lang w:val="de-DE"/>
        </w:rPr>
        <w:t xml:space="preserve">dass Sie mit einer wirklich kundenorientierten Lösung zusammenarbeiten. Da Sennheiser die Produktion selbst in der Hand hat, konnte das Unternehmen die Krise in der </w:t>
      </w:r>
      <w:r w:rsidR="00401752">
        <w:rPr>
          <w:lang w:val="de-DE"/>
        </w:rPr>
        <w:t xml:space="preserve">globalen </w:t>
      </w:r>
      <w:r w:rsidRPr="00F57323">
        <w:rPr>
          <w:lang w:val="de-DE"/>
        </w:rPr>
        <w:t>Lieferkette deutlich besser bewältigen als andere und den Kund</w:t>
      </w:r>
      <w:r w:rsidR="00401752">
        <w:rPr>
          <w:lang w:val="de-DE"/>
        </w:rPr>
        <w:t>*inn</w:t>
      </w:r>
      <w:r w:rsidRPr="00F57323">
        <w:rPr>
          <w:lang w:val="de-DE"/>
        </w:rPr>
        <w:t xml:space="preserve">en volle Transparenz </w:t>
      </w:r>
      <w:r w:rsidR="000E25A3">
        <w:rPr>
          <w:lang w:val="de-DE"/>
        </w:rPr>
        <w:t>sowie</w:t>
      </w:r>
      <w:r w:rsidRPr="00F57323">
        <w:rPr>
          <w:lang w:val="de-DE"/>
        </w:rPr>
        <w:t xml:space="preserve"> pünktliche Liefertermine </w:t>
      </w:r>
      <w:r w:rsidR="000E25A3">
        <w:rPr>
          <w:lang w:val="de-DE"/>
        </w:rPr>
        <w:t>gewährleisten</w:t>
      </w:r>
      <w:r w:rsidRPr="00F57323">
        <w:rPr>
          <w:lang w:val="de-DE"/>
        </w:rPr>
        <w:t xml:space="preserve">. Darüber hinaus verlängert Sennheiser </w:t>
      </w:r>
      <w:r w:rsidR="000E25A3">
        <w:rPr>
          <w:lang w:val="de-DE"/>
        </w:rPr>
        <w:t xml:space="preserve">die </w:t>
      </w:r>
      <w:r w:rsidR="000E25A3" w:rsidRPr="00F57323">
        <w:rPr>
          <w:lang w:val="de-DE"/>
        </w:rPr>
        <w:t>Garantiezei</w:t>
      </w:r>
      <w:r w:rsidR="000E25A3">
        <w:rPr>
          <w:lang w:val="de-DE"/>
        </w:rPr>
        <w:t xml:space="preserve">t </w:t>
      </w:r>
      <w:r w:rsidRPr="00F57323">
        <w:rPr>
          <w:lang w:val="de-DE"/>
        </w:rPr>
        <w:t>alle</w:t>
      </w:r>
      <w:r w:rsidR="000E25A3">
        <w:rPr>
          <w:lang w:val="de-DE"/>
        </w:rPr>
        <w:t>r</w:t>
      </w:r>
      <w:r w:rsidRPr="00F57323">
        <w:rPr>
          <w:lang w:val="de-DE"/>
        </w:rPr>
        <w:t xml:space="preserve"> </w:t>
      </w:r>
      <w:proofErr w:type="spellStart"/>
      <w:r w:rsidRPr="00F57323">
        <w:rPr>
          <w:lang w:val="de-DE"/>
        </w:rPr>
        <w:t>TeamConnect</w:t>
      </w:r>
      <w:proofErr w:type="spellEnd"/>
      <w:r w:rsidRPr="00F57323">
        <w:rPr>
          <w:lang w:val="de-DE"/>
        </w:rPr>
        <w:t xml:space="preserve">-Deckenlösungen, die im Jahr 2023 hergestellt werden, </w:t>
      </w:r>
      <w:r w:rsidR="000E25A3">
        <w:rPr>
          <w:lang w:val="de-DE"/>
        </w:rPr>
        <w:t xml:space="preserve">bei Produktregistrierung </w:t>
      </w:r>
      <w:r w:rsidRPr="00F57323">
        <w:rPr>
          <w:lang w:val="de-DE"/>
        </w:rPr>
        <w:t>von zwei auf fünf Jahr</w:t>
      </w:r>
      <w:r w:rsidR="000E25A3">
        <w:rPr>
          <w:lang w:val="de-DE"/>
        </w:rPr>
        <w:t>e.</w:t>
      </w:r>
    </w:p>
    <w:p w14:paraId="2DFAE50B" w14:textId="77777777" w:rsidR="00F57323" w:rsidRPr="00131725" w:rsidRDefault="00F57323" w:rsidP="00293427">
      <w:pPr>
        <w:rPr>
          <w:lang w:val="de-DE"/>
        </w:rPr>
      </w:pPr>
    </w:p>
    <w:p w14:paraId="20AE1684" w14:textId="4C7FDDD8" w:rsidR="00D9295B" w:rsidRPr="00131725" w:rsidRDefault="00EF14AF" w:rsidP="00293427">
      <w:pPr>
        <w:rPr>
          <w:bCs/>
          <w:noProof/>
          <w:szCs w:val="18"/>
          <w:lang w:val="de-DE"/>
        </w:rPr>
      </w:pPr>
      <w:r>
        <w:rPr>
          <w:bCs/>
          <w:noProof/>
          <w:szCs w:val="18"/>
          <w:lang w:val="de-DE"/>
        </w:rPr>
        <w:t>Sennheisers</w:t>
      </w:r>
      <w:r w:rsidR="00131725" w:rsidRPr="00131725">
        <w:rPr>
          <w:bCs/>
          <w:noProof/>
          <w:szCs w:val="18"/>
          <w:lang w:val="de-DE"/>
        </w:rPr>
        <w:t xml:space="preserve"> TeamConnect-Deckenlösungen sind Teil der branchenführenden TeamConnect-Familie </w:t>
      </w:r>
      <w:r w:rsidR="00131725">
        <w:rPr>
          <w:bCs/>
          <w:noProof/>
          <w:szCs w:val="18"/>
          <w:lang w:val="de-DE"/>
        </w:rPr>
        <w:t>– dem system-</w:t>
      </w:r>
      <w:r w:rsidR="00131725" w:rsidRPr="00131725">
        <w:rPr>
          <w:bCs/>
          <w:noProof/>
          <w:szCs w:val="18"/>
          <w:lang w:val="de-DE"/>
        </w:rPr>
        <w:t xml:space="preserve">agnostischen </w:t>
      </w:r>
      <w:r w:rsidR="00131725">
        <w:rPr>
          <w:bCs/>
          <w:noProof/>
          <w:szCs w:val="18"/>
          <w:lang w:val="de-DE"/>
        </w:rPr>
        <w:t>Kollaborations</w:t>
      </w:r>
      <w:r w:rsidR="00131725" w:rsidRPr="00131725">
        <w:rPr>
          <w:bCs/>
          <w:noProof/>
          <w:szCs w:val="18"/>
          <w:lang w:val="de-DE"/>
        </w:rPr>
        <w:t>-Portfolio mit modernster Technologie, das sich an die Größe und Einrichtung jedes Konferenzraums anpasst. Auf der Grundlage von über 75 Jahren deutscher Ingenieurskunst definiert es die Erwartungen an Unified Communications, Meeting- und Vortragslösungen neu</w:t>
      </w:r>
      <w:r w:rsidR="009E09F3">
        <w:rPr>
          <w:bCs/>
          <w:noProof/>
          <w:szCs w:val="18"/>
          <w:lang w:val="de-DE"/>
        </w:rPr>
        <w:t xml:space="preserve">. Dies gelingt </w:t>
      </w:r>
      <w:r w:rsidR="00131725" w:rsidRPr="00131725">
        <w:rPr>
          <w:bCs/>
          <w:noProof/>
          <w:szCs w:val="18"/>
          <w:lang w:val="de-DE"/>
        </w:rPr>
        <w:t xml:space="preserve">durch problemlösende, benutzerfreundliche und nachhaltige Produkte mit </w:t>
      </w:r>
      <w:r w:rsidR="009E09F3">
        <w:rPr>
          <w:bCs/>
          <w:noProof/>
          <w:szCs w:val="18"/>
          <w:lang w:val="de-DE"/>
        </w:rPr>
        <w:t>hochwertigem</w:t>
      </w:r>
      <w:r w:rsidR="00131725" w:rsidRPr="00131725">
        <w:rPr>
          <w:bCs/>
          <w:noProof/>
          <w:szCs w:val="18"/>
          <w:lang w:val="de-DE"/>
        </w:rPr>
        <w:t xml:space="preserve"> Look und Design sowie der bewährten Sennheiser-Audioqualität. Um Kund</w:t>
      </w:r>
      <w:r w:rsidR="009E09F3">
        <w:rPr>
          <w:bCs/>
          <w:noProof/>
          <w:szCs w:val="18"/>
          <w:lang w:val="de-DE"/>
        </w:rPr>
        <w:t>*inn</w:t>
      </w:r>
      <w:r w:rsidR="00131725" w:rsidRPr="00131725">
        <w:rPr>
          <w:bCs/>
          <w:noProof/>
          <w:szCs w:val="18"/>
          <w:lang w:val="de-DE"/>
        </w:rPr>
        <w:t>en dabei zu helfen, die am besten geeignete Lösung der TeamConnect-Familie für ihre spezifische Meetingraum-Umgebung zu finden, hat Sennheiser gerade die erste Iteration eines neuen, browserbasierten Raumplanungs-Tools angekündigt.</w:t>
      </w:r>
    </w:p>
    <w:p w14:paraId="1B7D4970" w14:textId="77777777" w:rsidR="00131725" w:rsidRPr="00131725" w:rsidRDefault="00131725" w:rsidP="00293427">
      <w:pPr>
        <w:rPr>
          <w:bCs/>
          <w:noProof/>
          <w:szCs w:val="18"/>
          <w:u w:val="single"/>
          <w:lang w:val="de-DE"/>
        </w:rPr>
      </w:pPr>
    </w:p>
    <w:p w14:paraId="712F7B7A" w14:textId="483A20A8" w:rsidR="00A6736D" w:rsidRDefault="00A6736D" w:rsidP="00293427">
      <w:pPr>
        <w:rPr>
          <w:lang w:val="de-DE"/>
        </w:rPr>
      </w:pPr>
      <w:r w:rsidRPr="00A6736D">
        <w:rPr>
          <w:lang w:val="de-DE"/>
        </w:rPr>
        <w:t xml:space="preserve">Besuchen Sie diese Woche die </w:t>
      </w:r>
      <w:hyperlink r:id="rId14" w:history="1">
        <w:r w:rsidRPr="00A6736D">
          <w:rPr>
            <w:rStyle w:val="Hyperlink"/>
            <w:lang w:val="de-DE"/>
          </w:rPr>
          <w:t>ISE 2023</w:t>
        </w:r>
      </w:hyperlink>
      <w:r w:rsidRPr="00A6736D">
        <w:rPr>
          <w:lang w:val="de-DE"/>
        </w:rPr>
        <w:t xml:space="preserve">, um den </w:t>
      </w:r>
      <w:hyperlink r:id="rId15" w:history="1">
        <w:r w:rsidRPr="00A6736D">
          <w:rPr>
            <w:rStyle w:val="Hyperlink"/>
            <w:lang w:val="de-DE"/>
          </w:rPr>
          <w:t>Sennheiser Room Planner</w:t>
        </w:r>
      </w:hyperlink>
      <w:r w:rsidRPr="00A6736D">
        <w:rPr>
          <w:lang w:val="de-DE"/>
        </w:rPr>
        <w:t xml:space="preserve"> </w:t>
      </w:r>
      <w:r w:rsidR="002045BB">
        <w:rPr>
          <w:lang w:val="de-DE"/>
        </w:rPr>
        <w:t>auszuprobieren und</w:t>
      </w:r>
      <w:r w:rsidRPr="00A6736D">
        <w:rPr>
          <w:lang w:val="de-DE"/>
        </w:rPr>
        <w:t xml:space="preserve"> die </w:t>
      </w:r>
      <w:proofErr w:type="spellStart"/>
      <w:r w:rsidRPr="00A6736D">
        <w:rPr>
          <w:lang w:val="de-DE"/>
        </w:rPr>
        <w:t>TeamConnect</w:t>
      </w:r>
      <w:proofErr w:type="spellEnd"/>
      <w:r w:rsidRPr="00A6736D">
        <w:rPr>
          <w:lang w:val="de-DE"/>
        </w:rPr>
        <w:t xml:space="preserve"> </w:t>
      </w:r>
      <w:proofErr w:type="spellStart"/>
      <w:r w:rsidRPr="00A6736D">
        <w:rPr>
          <w:lang w:val="de-DE"/>
        </w:rPr>
        <w:t>Ceiling</w:t>
      </w:r>
      <w:proofErr w:type="spellEnd"/>
      <w:r w:rsidRPr="00A6736D">
        <w:rPr>
          <w:lang w:val="de-DE"/>
        </w:rPr>
        <w:t xml:space="preserve"> Solutions in Aktion zu </w:t>
      </w:r>
      <w:r>
        <w:rPr>
          <w:lang w:val="de-DE"/>
        </w:rPr>
        <w:t>erleben</w:t>
      </w:r>
      <w:r w:rsidRPr="00A6736D">
        <w:rPr>
          <w:lang w:val="de-DE"/>
        </w:rPr>
        <w:t xml:space="preserve">. Weitere Informationen zu den </w:t>
      </w:r>
      <w:r w:rsidRPr="00A6736D">
        <w:rPr>
          <w:lang w:val="de-DE"/>
        </w:rPr>
        <w:lastRenderedPageBreak/>
        <w:t xml:space="preserve">Sennheiser </w:t>
      </w:r>
      <w:proofErr w:type="spellStart"/>
      <w:r w:rsidRPr="00A6736D">
        <w:rPr>
          <w:lang w:val="de-DE"/>
        </w:rPr>
        <w:t>TeamConnect</w:t>
      </w:r>
      <w:proofErr w:type="spellEnd"/>
      <w:r w:rsidRPr="00A6736D">
        <w:rPr>
          <w:lang w:val="de-DE"/>
        </w:rPr>
        <w:t xml:space="preserve"> </w:t>
      </w:r>
      <w:proofErr w:type="spellStart"/>
      <w:r w:rsidRPr="00A6736D">
        <w:rPr>
          <w:lang w:val="de-DE"/>
        </w:rPr>
        <w:t>Ceiling</w:t>
      </w:r>
      <w:proofErr w:type="spellEnd"/>
      <w:r w:rsidRPr="00A6736D">
        <w:rPr>
          <w:lang w:val="de-DE"/>
        </w:rPr>
        <w:t xml:space="preserve"> Solutions, einschließlich der neuen TCC M, finden Sie </w:t>
      </w:r>
      <w:hyperlink r:id="rId16" w:history="1">
        <w:r w:rsidRPr="00140E72">
          <w:rPr>
            <w:rStyle w:val="Hyperlink"/>
            <w:lang w:val="de-DE"/>
          </w:rPr>
          <w:t>hier</w:t>
        </w:r>
      </w:hyperlink>
      <w:r w:rsidRPr="00A6736D">
        <w:rPr>
          <w:lang w:val="de-DE"/>
        </w:rPr>
        <w:t xml:space="preserve">. TCC M wird voraussichtlich ab Mitte 2023 </w:t>
      </w:r>
      <w:r w:rsidR="00140E72">
        <w:rPr>
          <w:lang w:val="de-DE"/>
        </w:rPr>
        <w:t>geliefert</w:t>
      </w:r>
      <w:r w:rsidRPr="00A6736D">
        <w:rPr>
          <w:lang w:val="de-DE"/>
        </w:rPr>
        <w:t xml:space="preserve">. </w:t>
      </w:r>
    </w:p>
    <w:p w14:paraId="471191CB" w14:textId="77777777" w:rsidR="00A6736D" w:rsidRDefault="00A6736D" w:rsidP="00293427">
      <w:pPr>
        <w:rPr>
          <w:lang w:val="de-DE"/>
        </w:rPr>
      </w:pPr>
    </w:p>
    <w:bookmarkEnd w:id="0"/>
    <w:p w14:paraId="2295C84B" w14:textId="77777777" w:rsidR="002A128E" w:rsidRPr="00FC4824" w:rsidRDefault="002A128E" w:rsidP="00AB671F">
      <w:pPr>
        <w:spacing w:line="240" w:lineRule="auto"/>
        <w:textAlignment w:val="baseline"/>
        <w:rPr>
          <w:rFonts w:ascii="Sennheiser Office" w:eastAsia="Times New Roman" w:hAnsi="Sennheiser Office" w:cs="Segoe UI"/>
          <w:b/>
          <w:bCs/>
          <w:szCs w:val="18"/>
          <w:lang w:val="de-DE"/>
        </w:rPr>
      </w:pPr>
    </w:p>
    <w:p w14:paraId="794EAE3D" w14:textId="77777777" w:rsidR="002A128E" w:rsidRPr="00FC4824" w:rsidRDefault="002A128E" w:rsidP="00AB671F">
      <w:pPr>
        <w:spacing w:line="240" w:lineRule="auto"/>
        <w:textAlignment w:val="baseline"/>
        <w:rPr>
          <w:rFonts w:ascii="Sennheiser Office" w:eastAsia="Times New Roman" w:hAnsi="Sennheiser Office" w:cs="Segoe UI"/>
          <w:b/>
          <w:bCs/>
          <w:szCs w:val="18"/>
          <w:lang w:val="de-DE"/>
        </w:rPr>
      </w:pPr>
    </w:p>
    <w:p w14:paraId="6C1779F1" w14:textId="77777777" w:rsidR="00291EF5" w:rsidRPr="002045BB" w:rsidRDefault="00291EF5" w:rsidP="00291EF5">
      <w:pPr>
        <w:spacing w:line="240" w:lineRule="auto"/>
        <w:rPr>
          <w:rStyle w:val="Fett"/>
          <w:lang w:val="de-DE"/>
        </w:rPr>
      </w:pPr>
      <w:r w:rsidRPr="002045BB">
        <w:rPr>
          <w:rStyle w:val="Fett"/>
          <w:lang w:val="de-DE"/>
        </w:rPr>
        <w:t>Über die Marke Sennheiser</w:t>
      </w:r>
    </w:p>
    <w:p w14:paraId="5BAE0736" w14:textId="77777777" w:rsidR="00291EF5" w:rsidRPr="00B97780" w:rsidRDefault="00291EF5" w:rsidP="00291EF5">
      <w:pPr>
        <w:spacing w:line="240" w:lineRule="auto"/>
        <w:rPr>
          <w:rStyle w:val="Fett"/>
          <w:b w:val="0"/>
          <w:bCs w:val="0"/>
          <w:lang w:val="de-DE"/>
        </w:rPr>
      </w:pPr>
      <w:r w:rsidRPr="00B97780">
        <w:rPr>
          <w:rStyle w:val="Fett"/>
          <w:b w:val="0"/>
          <w:bCs w:val="0"/>
          <w:lang w:val="de-DE"/>
        </w:rPr>
        <w:t>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w:t>
      </w:r>
    </w:p>
    <w:p w14:paraId="3E579BC7" w14:textId="77777777" w:rsidR="00291EF5" w:rsidRPr="00B97780" w:rsidRDefault="00291EF5" w:rsidP="00291EF5">
      <w:pPr>
        <w:spacing w:line="240" w:lineRule="auto"/>
        <w:rPr>
          <w:lang w:val="de-DE"/>
        </w:rPr>
      </w:pPr>
    </w:p>
    <w:p w14:paraId="41FFF01E" w14:textId="77777777" w:rsidR="00291EF5" w:rsidRPr="00B97780" w:rsidRDefault="009D066F" w:rsidP="00291EF5">
      <w:pPr>
        <w:spacing w:line="240" w:lineRule="auto"/>
        <w:rPr>
          <w:color w:val="0095D5" w:themeColor="accent1"/>
          <w:szCs w:val="18"/>
          <w:lang w:val="de-DE"/>
        </w:rPr>
      </w:pPr>
      <w:hyperlink r:id="rId17" w:history="1">
        <w:r w:rsidR="00291EF5" w:rsidRPr="00B97780">
          <w:rPr>
            <w:rStyle w:val="Hyperlink"/>
            <w:color w:val="0095D5" w:themeColor="accent1"/>
            <w:szCs w:val="18"/>
            <w:u w:val="none"/>
            <w:lang w:val="de-DE"/>
          </w:rPr>
          <w:t>www.sennheiser.com</w:t>
        </w:r>
      </w:hyperlink>
      <w:r w:rsidR="00291EF5" w:rsidRPr="00B97780">
        <w:rPr>
          <w:color w:val="0095D5" w:themeColor="accent1"/>
          <w:szCs w:val="18"/>
          <w:lang w:val="de-DE"/>
        </w:rPr>
        <w:t xml:space="preserve"> </w:t>
      </w:r>
    </w:p>
    <w:p w14:paraId="12AB8C0A" w14:textId="77777777" w:rsidR="00291EF5" w:rsidRPr="00B97780" w:rsidRDefault="009D066F" w:rsidP="00291EF5">
      <w:pPr>
        <w:spacing w:line="240" w:lineRule="auto"/>
        <w:rPr>
          <w:color w:val="0095D5" w:themeColor="accent1"/>
          <w:szCs w:val="18"/>
          <w:lang w:val="de-DE"/>
        </w:rPr>
      </w:pPr>
      <w:hyperlink r:id="rId18" w:history="1">
        <w:r w:rsidR="00291EF5" w:rsidRPr="00B97780">
          <w:rPr>
            <w:rStyle w:val="Hyperlink"/>
            <w:color w:val="0095D5" w:themeColor="accent1"/>
            <w:szCs w:val="18"/>
            <w:u w:val="none"/>
            <w:lang w:val="de-DE"/>
          </w:rPr>
          <w:t>www.sennheiser-hearing.com</w:t>
        </w:r>
      </w:hyperlink>
    </w:p>
    <w:p w14:paraId="5A2806A4" w14:textId="77777777" w:rsidR="00291EF5" w:rsidRDefault="00291EF5" w:rsidP="00291EF5">
      <w:pPr>
        <w:pStyle w:val="About"/>
        <w:rPr>
          <w:lang w:val="de-DE"/>
        </w:rPr>
      </w:pPr>
    </w:p>
    <w:p w14:paraId="4C93A575" w14:textId="77777777" w:rsidR="00291EF5" w:rsidRPr="00B97780" w:rsidRDefault="00291EF5" w:rsidP="00291EF5">
      <w:pPr>
        <w:pStyle w:val="About"/>
        <w:rPr>
          <w:lang w:val="de-DE"/>
        </w:rPr>
      </w:pPr>
    </w:p>
    <w:p w14:paraId="573F5836" w14:textId="77777777" w:rsidR="00291EF5" w:rsidRPr="00C629A2" w:rsidRDefault="00291EF5" w:rsidP="00291EF5">
      <w:pPr>
        <w:pStyle w:val="Contact"/>
        <w:rPr>
          <w:b/>
        </w:rPr>
      </w:pPr>
      <w:proofErr w:type="spellStart"/>
      <w:r w:rsidRPr="00C629A2">
        <w:rPr>
          <w:b/>
        </w:rPr>
        <w:t>Pressekontakt</w:t>
      </w:r>
      <w:proofErr w:type="spellEnd"/>
    </w:p>
    <w:p w14:paraId="3428003C" w14:textId="77777777" w:rsidR="00291EF5" w:rsidRPr="00C629A2" w:rsidRDefault="00291EF5" w:rsidP="00291EF5">
      <w:pPr>
        <w:pStyle w:val="Contact"/>
      </w:pPr>
      <w:r w:rsidRPr="00C629A2">
        <w:t>Sennheiser electronic GmbH &amp; Co. KG</w:t>
      </w:r>
    </w:p>
    <w:p w14:paraId="7D9DD7DB" w14:textId="77777777" w:rsidR="00291EF5" w:rsidRPr="00C629A2" w:rsidRDefault="00291EF5" w:rsidP="00291EF5">
      <w:pPr>
        <w:pStyle w:val="Contact"/>
        <w:rPr>
          <w:color w:val="0095D5"/>
        </w:rPr>
      </w:pPr>
      <w:r w:rsidRPr="00C629A2">
        <w:rPr>
          <w:color w:val="0095D5"/>
        </w:rPr>
        <w:t>Maik Robbe</w:t>
      </w:r>
    </w:p>
    <w:p w14:paraId="2B6EF980" w14:textId="77777777" w:rsidR="00291EF5" w:rsidRPr="00815C27" w:rsidRDefault="00291EF5" w:rsidP="00291EF5">
      <w:pPr>
        <w:pStyle w:val="Contact"/>
        <w:rPr>
          <w:lang w:val="en-US"/>
        </w:rPr>
      </w:pPr>
      <w:r w:rsidRPr="00815C27">
        <w:rPr>
          <w:lang w:val="en-US"/>
        </w:rPr>
        <w:t>Communications Manager EMEA</w:t>
      </w:r>
    </w:p>
    <w:p w14:paraId="5B66709A" w14:textId="77777777" w:rsidR="00291EF5" w:rsidRPr="00246D3C" w:rsidRDefault="00291EF5" w:rsidP="00291EF5">
      <w:pPr>
        <w:pStyle w:val="Contact"/>
        <w:rPr>
          <w:lang w:val="en-US"/>
        </w:rPr>
      </w:pPr>
      <w:r w:rsidRPr="00815C27">
        <w:rPr>
          <w:lang w:val="en-US"/>
        </w:rPr>
        <w:t>maik.robbe@sennheiser.com</w:t>
      </w:r>
    </w:p>
    <w:p w14:paraId="2C48B7D5" w14:textId="4A8431F9" w:rsidR="0038583A" w:rsidRPr="00C931A2" w:rsidRDefault="0038583A" w:rsidP="00EB5EB3"/>
    <w:sectPr w:rsidR="0038583A" w:rsidRPr="00C931A2"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A9365" w14:textId="77777777" w:rsidR="00E70A29" w:rsidRDefault="00E70A29" w:rsidP="00CA1EB9">
      <w:pPr>
        <w:spacing w:line="240" w:lineRule="auto"/>
      </w:pPr>
      <w:r>
        <w:separator/>
      </w:r>
    </w:p>
  </w:endnote>
  <w:endnote w:type="continuationSeparator" w:id="0">
    <w:p w14:paraId="2C43528B" w14:textId="77777777" w:rsidR="00E70A29" w:rsidRDefault="00E70A29" w:rsidP="00CA1EB9">
      <w:pPr>
        <w:spacing w:line="240" w:lineRule="auto"/>
      </w:pPr>
      <w:r>
        <w:continuationSeparator/>
      </w:r>
    </w:p>
  </w:endnote>
  <w:endnote w:type="continuationNotice" w:id="1">
    <w:p w14:paraId="1553722A" w14:textId="77777777" w:rsidR="00E70A29" w:rsidRDefault="00E70A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A1B6692C-D85D-4B42-9851-6EF569B5E5BC}"/>
    <w:embedBold r:id="rId2" w:fontKey="{81B6DE15-1D3C-4E07-BD67-35639410F642}"/>
    <w:embedItalic r:id="rId3" w:fontKey="{311EBFD5-F3F7-49ED-9B46-A3F63BAF52A4}"/>
    <w:embedBoldItalic r:id="rId4" w:fontKey="{B991EA9C-253C-4385-A901-D3013960CA72}"/>
  </w:font>
  <w:font w:name="Calibri">
    <w:panose1 w:val="020F0502020204030204"/>
    <w:charset w:val="00"/>
    <w:family w:val="swiss"/>
    <w:pitch w:val="variable"/>
    <w:sig w:usb0="E4002EFF" w:usb1="C000247B" w:usb2="00000009" w:usb3="00000000" w:csb0="000001FF" w:csb1="00000000"/>
    <w:embedRegular r:id="rId5" w:fontKey="{795E8A2A-5DFB-4F4B-87A2-30345A1210C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726C6FA8-D48F-4A99-8C3A-DC93E678F553}"/>
    <w:embedBold r:id="rId7" w:fontKey="{9234A991-760A-40F4-BA13-20CF4AA33FF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F9D22" w14:textId="77777777" w:rsidR="00E70A29" w:rsidRDefault="00E70A29" w:rsidP="00CA1EB9">
      <w:pPr>
        <w:spacing w:line="240" w:lineRule="auto"/>
      </w:pPr>
      <w:r>
        <w:separator/>
      </w:r>
    </w:p>
  </w:footnote>
  <w:footnote w:type="continuationSeparator" w:id="0">
    <w:p w14:paraId="139ED71D" w14:textId="77777777" w:rsidR="00E70A29" w:rsidRDefault="00E70A29" w:rsidP="00CA1EB9">
      <w:pPr>
        <w:spacing w:line="240" w:lineRule="auto"/>
      </w:pPr>
      <w:r>
        <w:continuationSeparator/>
      </w:r>
    </w:p>
  </w:footnote>
  <w:footnote w:type="continuationNotice" w:id="1">
    <w:p w14:paraId="0C675C0D" w14:textId="77777777" w:rsidR="00E70A29" w:rsidRDefault="00E70A2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070D2156" w:rsidR="00324808" w:rsidRPr="008E5D5C" w:rsidRDefault="00324808" w:rsidP="008E5D5C">
    <w:pPr>
      <w:pStyle w:val="Kopfzeile"/>
      <w:rPr>
        <w:color w:val="0095D5" w:themeColor="accent1"/>
      </w:rPr>
    </w:pPr>
    <w:r w:rsidRPr="008E5D5C">
      <w:rPr>
        <w:color w:val="0095D5" w:themeColor="accent1"/>
      </w:rPr>
      <w:t>Press</w:t>
    </w:r>
    <w:r w:rsidR="00291EF5">
      <w:rPr>
        <w:color w:val="0095D5" w:themeColor="accent1"/>
      </w:rPr>
      <w:t>emitteilung</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9D066F">
      <w:fldChar w:fldCharType="begin"/>
    </w:r>
    <w:r w:rsidR="009D066F">
      <w:instrText>NUMPAGES  \* Arabic  \* MERGEFORMAT</w:instrText>
    </w:r>
    <w:r w:rsidR="009D066F">
      <w:fldChar w:fldCharType="separate"/>
    </w:r>
    <w:r>
      <w:rPr>
        <w:noProof/>
      </w:rPr>
      <w:t>5</w:t>
    </w:r>
    <w:r w:rsidR="009D066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0C9B81"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91EF5">
      <w:rPr>
        <w:color w:val="0095D5" w:themeColor="accent1"/>
      </w:rPr>
      <w:t>emitteilung</w:t>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9D066F">
      <w:fldChar w:fldCharType="begin"/>
    </w:r>
    <w:r w:rsidR="009D066F">
      <w:instrText>NUMPAGES  \* Arabic  \* MERGEFORMAT</w:instrText>
    </w:r>
    <w:r w:rsidR="009D066F">
      <w:fldChar w:fldCharType="separate"/>
    </w:r>
    <w:r>
      <w:rPr>
        <w:noProof/>
      </w:rPr>
      <w:t>5</w:t>
    </w:r>
    <w:r w:rsidR="009D066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0699393">
    <w:abstractNumId w:val="6"/>
  </w:num>
  <w:num w:numId="2" w16cid:durableId="1766655383">
    <w:abstractNumId w:val="3"/>
  </w:num>
  <w:num w:numId="3" w16cid:durableId="1701004756">
    <w:abstractNumId w:val="22"/>
  </w:num>
  <w:num w:numId="4" w16cid:durableId="1391267812">
    <w:abstractNumId w:val="5"/>
  </w:num>
  <w:num w:numId="5" w16cid:durableId="2107580365">
    <w:abstractNumId w:val="19"/>
  </w:num>
  <w:num w:numId="6" w16cid:durableId="2060593712">
    <w:abstractNumId w:val="9"/>
  </w:num>
  <w:num w:numId="7" w16cid:durableId="18466326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25434008">
    <w:abstractNumId w:val="2"/>
  </w:num>
  <w:num w:numId="9" w16cid:durableId="1968077982">
    <w:abstractNumId w:val="15"/>
  </w:num>
  <w:num w:numId="10" w16cid:durableId="815535772">
    <w:abstractNumId w:val="1"/>
  </w:num>
  <w:num w:numId="11" w16cid:durableId="160045172">
    <w:abstractNumId w:val="7"/>
  </w:num>
  <w:num w:numId="12" w16cid:durableId="1126661338">
    <w:abstractNumId w:val="17"/>
  </w:num>
  <w:num w:numId="13" w16cid:durableId="1269507192">
    <w:abstractNumId w:val="21"/>
  </w:num>
  <w:num w:numId="14" w16cid:durableId="1799108861">
    <w:abstractNumId w:val="4"/>
  </w:num>
  <w:num w:numId="15" w16cid:durableId="379137328">
    <w:abstractNumId w:val="18"/>
  </w:num>
  <w:num w:numId="16" w16cid:durableId="2073116128">
    <w:abstractNumId w:val="11"/>
  </w:num>
  <w:num w:numId="17" w16cid:durableId="583614707">
    <w:abstractNumId w:val="10"/>
  </w:num>
  <w:num w:numId="18" w16cid:durableId="294526872">
    <w:abstractNumId w:val="8"/>
  </w:num>
  <w:num w:numId="19" w16cid:durableId="1650203648">
    <w:abstractNumId w:val="12"/>
  </w:num>
  <w:num w:numId="20" w16cid:durableId="571502569">
    <w:abstractNumId w:val="14"/>
  </w:num>
  <w:num w:numId="21" w16cid:durableId="1055349711">
    <w:abstractNumId w:val="16"/>
  </w:num>
  <w:num w:numId="22" w16cid:durableId="472451211">
    <w:abstractNumId w:val="13"/>
  </w:num>
  <w:num w:numId="23" w16cid:durableId="423263973">
    <w:abstractNumId w:val="20"/>
  </w:num>
  <w:num w:numId="24" w16cid:durableId="8797108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2BA6"/>
    <w:rsid w:val="00006FC6"/>
    <w:rsid w:val="0001001F"/>
    <w:rsid w:val="0001027A"/>
    <w:rsid w:val="000102A9"/>
    <w:rsid w:val="00011C6C"/>
    <w:rsid w:val="000134D7"/>
    <w:rsid w:val="00014BCA"/>
    <w:rsid w:val="00014D54"/>
    <w:rsid w:val="000151A7"/>
    <w:rsid w:val="000156A7"/>
    <w:rsid w:val="00016196"/>
    <w:rsid w:val="0001632B"/>
    <w:rsid w:val="0001676E"/>
    <w:rsid w:val="00016D44"/>
    <w:rsid w:val="00017631"/>
    <w:rsid w:val="00021722"/>
    <w:rsid w:val="0002207D"/>
    <w:rsid w:val="000250B4"/>
    <w:rsid w:val="00025286"/>
    <w:rsid w:val="0002555F"/>
    <w:rsid w:val="000272CD"/>
    <w:rsid w:val="0003165D"/>
    <w:rsid w:val="00033E96"/>
    <w:rsid w:val="00034424"/>
    <w:rsid w:val="000347C5"/>
    <w:rsid w:val="00035FDB"/>
    <w:rsid w:val="00036796"/>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22A"/>
    <w:rsid w:val="00057FC1"/>
    <w:rsid w:val="00060B4C"/>
    <w:rsid w:val="00060BEE"/>
    <w:rsid w:val="0006221A"/>
    <w:rsid w:val="00062A68"/>
    <w:rsid w:val="000635DC"/>
    <w:rsid w:val="000649B2"/>
    <w:rsid w:val="000650C7"/>
    <w:rsid w:val="00065CB1"/>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A054A"/>
    <w:rsid w:val="000A0A0B"/>
    <w:rsid w:val="000A0A1A"/>
    <w:rsid w:val="000A0BD9"/>
    <w:rsid w:val="000A3D03"/>
    <w:rsid w:val="000A43F1"/>
    <w:rsid w:val="000A652A"/>
    <w:rsid w:val="000A6574"/>
    <w:rsid w:val="000B0441"/>
    <w:rsid w:val="000B144E"/>
    <w:rsid w:val="000B16C2"/>
    <w:rsid w:val="000B22A8"/>
    <w:rsid w:val="000B419D"/>
    <w:rsid w:val="000B5BED"/>
    <w:rsid w:val="000B6B1B"/>
    <w:rsid w:val="000C07FC"/>
    <w:rsid w:val="000C0935"/>
    <w:rsid w:val="000C1C9D"/>
    <w:rsid w:val="000C3C6E"/>
    <w:rsid w:val="000C5E35"/>
    <w:rsid w:val="000C657F"/>
    <w:rsid w:val="000C6E65"/>
    <w:rsid w:val="000C7D2D"/>
    <w:rsid w:val="000D07C3"/>
    <w:rsid w:val="000D1E44"/>
    <w:rsid w:val="000D36B9"/>
    <w:rsid w:val="000D3ACD"/>
    <w:rsid w:val="000D477A"/>
    <w:rsid w:val="000E195D"/>
    <w:rsid w:val="000E25A3"/>
    <w:rsid w:val="000E4136"/>
    <w:rsid w:val="000E558A"/>
    <w:rsid w:val="000E6930"/>
    <w:rsid w:val="000F03E5"/>
    <w:rsid w:val="000F0CCB"/>
    <w:rsid w:val="000F0DA8"/>
    <w:rsid w:val="000F1105"/>
    <w:rsid w:val="000F1B7D"/>
    <w:rsid w:val="000F442D"/>
    <w:rsid w:val="000F551D"/>
    <w:rsid w:val="000F712D"/>
    <w:rsid w:val="000F7E49"/>
    <w:rsid w:val="00100A7C"/>
    <w:rsid w:val="00102317"/>
    <w:rsid w:val="00102810"/>
    <w:rsid w:val="00102814"/>
    <w:rsid w:val="001030EE"/>
    <w:rsid w:val="00103776"/>
    <w:rsid w:val="001052A3"/>
    <w:rsid w:val="00106B48"/>
    <w:rsid w:val="001074C1"/>
    <w:rsid w:val="00107BD5"/>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21F5"/>
    <w:rsid w:val="00123391"/>
    <w:rsid w:val="001240E1"/>
    <w:rsid w:val="00124508"/>
    <w:rsid w:val="001252B9"/>
    <w:rsid w:val="0012606B"/>
    <w:rsid w:val="00126947"/>
    <w:rsid w:val="001274C0"/>
    <w:rsid w:val="0013050D"/>
    <w:rsid w:val="00131725"/>
    <w:rsid w:val="00131B01"/>
    <w:rsid w:val="00132779"/>
    <w:rsid w:val="00133565"/>
    <w:rsid w:val="00133894"/>
    <w:rsid w:val="0013441F"/>
    <w:rsid w:val="001345C1"/>
    <w:rsid w:val="00134901"/>
    <w:rsid w:val="00135166"/>
    <w:rsid w:val="0013610C"/>
    <w:rsid w:val="001369CB"/>
    <w:rsid w:val="00137E86"/>
    <w:rsid w:val="0014006E"/>
    <w:rsid w:val="0014010A"/>
    <w:rsid w:val="00140778"/>
    <w:rsid w:val="00140E72"/>
    <w:rsid w:val="0014326E"/>
    <w:rsid w:val="00146DDA"/>
    <w:rsid w:val="001479E9"/>
    <w:rsid w:val="00147F33"/>
    <w:rsid w:val="00152A45"/>
    <w:rsid w:val="00152FA9"/>
    <w:rsid w:val="00153EF2"/>
    <w:rsid w:val="00154121"/>
    <w:rsid w:val="00154A74"/>
    <w:rsid w:val="00155380"/>
    <w:rsid w:val="001568E2"/>
    <w:rsid w:val="001603EF"/>
    <w:rsid w:val="00161E89"/>
    <w:rsid w:val="001624CA"/>
    <w:rsid w:val="001634C0"/>
    <w:rsid w:val="0016536E"/>
    <w:rsid w:val="0016639B"/>
    <w:rsid w:val="0016666F"/>
    <w:rsid w:val="00166EA7"/>
    <w:rsid w:val="0016720F"/>
    <w:rsid w:val="0016778C"/>
    <w:rsid w:val="00167ACF"/>
    <w:rsid w:val="0017174A"/>
    <w:rsid w:val="001730E2"/>
    <w:rsid w:val="001747E2"/>
    <w:rsid w:val="0017710D"/>
    <w:rsid w:val="00177338"/>
    <w:rsid w:val="00181262"/>
    <w:rsid w:val="00181B67"/>
    <w:rsid w:val="00182103"/>
    <w:rsid w:val="001821D7"/>
    <w:rsid w:val="001828DD"/>
    <w:rsid w:val="00186350"/>
    <w:rsid w:val="00186AF2"/>
    <w:rsid w:val="00187B60"/>
    <w:rsid w:val="001903BF"/>
    <w:rsid w:val="00192696"/>
    <w:rsid w:val="00192C71"/>
    <w:rsid w:val="00192E59"/>
    <w:rsid w:val="00193B1A"/>
    <w:rsid w:val="00194A8A"/>
    <w:rsid w:val="00195CE3"/>
    <w:rsid w:val="00196886"/>
    <w:rsid w:val="0019717E"/>
    <w:rsid w:val="00197BA9"/>
    <w:rsid w:val="001A054A"/>
    <w:rsid w:val="001A1F29"/>
    <w:rsid w:val="001A3665"/>
    <w:rsid w:val="001A56BA"/>
    <w:rsid w:val="001A5A7D"/>
    <w:rsid w:val="001A5F27"/>
    <w:rsid w:val="001A6C7B"/>
    <w:rsid w:val="001A6DF3"/>
    <w:rsid w:val="001A6F68"/>
    <w:rsid w:val="001A7A65"/>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E1A"/>
    <w:rsid w:val="001E5371"/>
    <w:rsid w:val="001E558D"/>
    <w:rsid w:val="001E6892"/>
    <w:rsid w:val="001F1BFA"/>
    <w:rsid w:val="001F3001"/>
    <w:rsid w:val="001F3526"/>
    <w:rsid w:val="001F44EF"/>
    <w:rsid w:val="001F4611"/>
    <w:rsid w:val="001F4885"/>
    <w:rsid w:val="001F549C"/>
    <w:rsid w:val="001F58A8"/>
    <w:rsid w:val="001F68E5"/>
    <w:rsid w:val="001F6CE9"/>
    <w:rsid w:val="001F7C56"/>
    <w:rsid w:val="0020014E"/>
    <w:rsid w:val="002008AB"/>
    <w:rsid w:val="002025D2"/>
    <w:rsid w:val="00202B9A"/>
    <w:rsid w:val="00203C58"/>
    <w:rsid w:val="002045BB"/>
    <w:rsid w:val="00204735"/>
    <w:rsid w:val="002057CE"/>
    <w:rsid w:val="00206240"/>
    <w:rsid w:val="002075EF"/>
    <w:rsid w:val="00210D69"/>
    <w:rsid w:val="00213A44"/>
    <w:rsid w:val="00213B6E"/>
    <w:rsid w:val="00214BEE"/>
    <w:rsid w:val="00214F23"/>
    <w:rsid w:val="002206C4"/>
    <w:rsid w:val="00220ABB"/>
    <w:rsid w:val="00222D1C"/>
    <w:rsid w:val="00223399"/>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5322"/>
    <w:rsid w:val="002465AA"/>
    <w:rsid w:val="0024691C"/>
    <w:rsid w:val="00247165"/>
    <w:rsid w:val="00247551"/>
    <w:rsid w:val="00250270"/>
    <w:rsid w:val="002502A3"/>
    <w:rsid w:val="0025461E"/>
    <w:rsid w:val="0025490E"/>
    <w:rsid w:val="002553FB"/>
    <w:rsid w:val="002572AB"/>
    <w:rsid w:val="00257E72"/>
    <w:rsid w:val="00257ECC"/>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1EF5"/>
    <w:rsid w:val="00293427"/>
    <w:rsid w:val="00293C1C"/>
    <w:rsid w:val="00294BF6"/>
    <w:rsid w:val="00295CC5"/>
    <w:rsid w:val="002A022C"/>
    <w:rsid w:val="002A128E"/>
    <w:rsid w:val="002A1306"/>
    <w:rsid w:val="002A1A27"/>
    <w:rsid w:val="002A24D0"/>
    <w:rsid w:val="002A54F5"/>
    <w:rsid w:val="002A6192"/>
    <w:rsid w:val="002A7D78"/>
    <w:rsid w:val="002B0675"/>
    <w:rsid w:val="002B0732"/>
    <w:rsid w:val="002B1761"/>
    <w:rsid w:val="002B228B"/>
    <w:rsid w:val="002B3B94"/>
    <w:rsid w:val="002B47C1"/>
    <w:rsid w:val="002B4D35"/>
    <w:rsid w:val="002B4D9C"/>
    <w:rsid w:val="002B4F52"/>
    <w:rsid w:val="002B5692"/>
    <w:rsid w:val="002B5C00"/>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3DCD"/>
    <w:rsid w:val="002E3DFA"/>
    <w:rsid w:val="002E6AC4"/>
    <w:rsid w:val="002E73A6"/>
    <w:rsid w:val="002F081B"/>
    <w:rsid w:val="002F0BA7"/>
    <w:rsid w:val="002F1855"/>
    <w:rsid w:val="002F319B"/>
    <w:rsid w:val="002F39C7"/>
    <w:rsid w:val="002F4586"/>
    <w:rsid w:val="002F45B1"/>
    <w:rsid w:val="002F4E5D"/>
    <w:rsid w:val="002F564A"/>
    <w:rsid w:val="002F5A69"/>
    <w:rsid w:val="002F6370"/>
    <w:rsid w:val="002F6C5E"/>
    <w:rsid w:val="00302DD8"/>
    <w:rsid w:val="0030478E"/>
    <w:rsid w:val="003053A9"/>
    <w:rsid w:val="003054E4"/>
    <w:rsid w:val="00305B63"/>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E9B"/>
    <w:rsid w:val="00320EA4"/>
    <w:rsid w:val="00320FA0"/>
    <w:rsid w:val="0032173C"/>
    <w:rsid w:val="003222F5"/>
    <w:rsid w:val="0032250A"/>
    <w:rsid w:val="00323E7E"/>
    <w:rsid w:val="0032455A"/>
    <w:rsid w:val="00324808"/>
    <w:rsid w:val="00324859"/>
    <w:rsid w:val="00325508"/>
    <w:rsid w:val="003259C4"/>
    <w:rsid w:val="00326550"/>
    <w:rsid w:val="00326FB8"/>
    <w:rsid w:val="003275FC"/>
    <w:rsid w:val="00330111"/>
    <w:rsid w:val="0033060E"/>
    <w:rsid w:val="00330C53"/>
    <w:rsid w:val="0033186C"/>
    <w:rsid w:val="00331E90"/>
    <w:rsid w:val="00332B2E"/>
    <w:rsid w:val="0033316B"/>
    <w:rsid w:val="003338B9"/>
    <w:rsid w:val="00335A9D"/>
    <w:rsid w:val="00337412"/>
    <w:rsid w:val="00337CA0"/>
    <w:rsid w:val="003401C3"/>
    <w:rsid w:val="00340DA0"/>
    <w:rsid w:val="0034184D"/>
    <w:rsid w:val="003423DB"/>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480A"/>
    <w:rsid w:val="00367970"/>
    <w:rsid w:val="003679E5"/>
    <w:rsid w:val="00367A1D"/>
    <w:rsid w:val="0037012D"/>
    <w:rsid w:val="003708EA"/>
    <w:rsid w:val="00372321"/>
    <w:rsid w:val="0037319E"/>
    <w:rsid w:val="00373F92"/>
    <w:rsid w:val="003753CB"/>
    <w:rsid w:val="00375730"/>
    <w:rsid w:val="00375ACD"/>
    <w:rsid w:val="00376B37"/>
    <w:rsid w:val="00377FEF"/>
    <w:rsid w:val="00380BAA"/>
    <w:rsid w:val="003826D8"/>
    <w:rsid w:val="00383E02"/>
    <w:rsid w:val="003847D0"/>
    <w:rsid w:val="00384CF4"/>
    <w:rsid w:val="0038583A"/>
    <w:rsid w:val="0038675D"/>
    <w:rsid w:val="00387600"/>
    <w:rsid w:val="00387744"/>
    <w:rsid w:val="00391A22"/>
    <w:rsid w:val="00392136"/>
    <w:rsid w:val="00394948"/>
    <w:rsid w:val="0039559A"/>
    <w:rsid w:val="00396F09"/>
    <w:rsid w:val="003A0A80"/>
    <w:rsid w:val="003A1936"/>
    <w:rsid w:val="003A21E5"/>
    <w:rsid w:val="003A26C2"/>
    <w:rsid w:val="003A31B6"/>
    <w:rsid w:val="003A346B"/>
    <w:rsid w:val="003A3577"/>
    <w:rsid w:val="003A45F8"/>
    <w:rsid w:val="003A4922"/>
    <w:rsid w:val="003A626D"/>
    <w:rsid w:val="003A649F"/>
    <w:rsid w:val="003A6992"/>
    <w:rsid w:val="003A6D8D"/>
    <w:rsid w:val="003B0601"/>
    <w:rsid w:val="003B07EB"/>
    <w:rsid w:val="003B23D8"/>
    <w:rsid w:val="003B2482"/>
    <w:rsid w:val="003B353B"/>
    <w:rsid w:val="003B3F54"/>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38A9"/>
    <w:rsid w:val="003E3ECD"/>
    <w:rsid w:val="003E4550"/>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DDB"/>
    <w:rsid w:val="003F7EFB"/>
    <w:rsid w:val="0040012C"/>
    <w:rsid w:val="00400B3D"/>
    <w:rsid w:val="00401752"/>
    <w:rsid w:val="0040177E"/>
    <w:rsid w:val="00402070"/>
    <w:rsid w:val="00402258"/>
    <w:rsid w:val="00404BF7"/>
    <w:rsid w:val="00407182"/>
    <w:rsid w:val="00407C4A"/>
    <w:rsid w:val="004122C3"/>
    <w:rsid w:val="00412652"/>
    <w:rsid w:val="00413F14"/>
    <w:rsid w:val="00417214"/>
    <w:rsid w:val="004174A8"/>
    <w:rsid w:val="00417BAD"/>
    <w:rsid w:val="0042036F"/>
    <w:rsid w:val="00420B20"/>
    <w:rsid w:val="0042117D"/>
    <w:rsid w:val="004217A0"/>
    <w:rsid w:val="004219E9"/>
    <w:rsid w:val="00422219"/>
    <w:rsid w:val="004222D6"/>
    <w:rsid w:val="0042499B"/>
    <w:rsid w:val="004258A9"/>
    <w:rsid w:val="004267A2"/>
    <w:rsid w:val="0042788F"/>
    <w:rsid w:val="00430077"/>
    <w:rsid w:val="00430D88"/>
    <w:rsid w:val="00430FC7"/>
    <w:rsid w:val="00431785"/>
    <w:rsid w:val="00431F4B"/>
    <w:rsid w:val="00432183"/>
    <w:rsid w:val="00432BD2"/>
    <w:rsid w:val="00432FFB"/>
    <w:rsid w:val="0043314B"/>
    <w:rsid w:val="004332C4"/>
    <w:rsid w:val="00433693"/>
    <w:rsid w:val="00433770"/>
    <w:rsid w:val="0043430D"/>
    <w:rsid w:val="00436224"/>
    <w:rsid w:val="00437926"/>
    <w:rsid w:val="00440500"/>
    <w:rsid w:val="00440D89"/>
    <w:rsid w:val="00441B7E"/>
    <w:rsid w:val="00442551"/>
    <w:rsid w:val="00443DB5"/>
    <w:rsid w:val="00444C8F"/>
    <w:rsid w:val="00445882"/>
    <w:rsid w:val="00445B4B"/>
    <w:rsid w:val="00450357"/>
    <w:rsid w:val="00450F19"/>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FE8"/>
    <w:rsid w:val="00474E4B"/>
    <w:rsid w:val="00476479"/>
    <w:rsid w:val="00481456"/>
    <w:rsid w:val="00482EE4"/>
    <w:rsid w:val="00483C62"/>
    <w:rsid w:val="00483F62"/>
    <w:rsid w:val="004850F3"/>
    <w:rsid w:val="004862BA"/>
    <w:rsid w:val="004877AB"/>
    <w:rsid w:val="00490C42"/>
    <w:rsid w:val="00490E84"/>
    <w:rsid w:val="004930FB"/>
    <w:rsid w:val="004932AF"/>
    <w:rsid w:val="004941A2"/>
    <w:rsid w:val="00495ADD"/>
    <w:rsid w:val="00496B96"/>
    <w:rsid w:val="00497ED4"/>
    <w:rsid w:val="004A16FD"/>
    <w:rsid w:val="004A19BF"/>
    <w:rsid w:val="004A1CB6"/>
    <w:rsid w:val="004A391C"/>
    <w:rsid w:val="004A40F5"/>
    <w:rsid w:val="004A58A4"/>
    <w:rsid w:val="004A6C53"/>
    <w:rsid w:val="004A7367"/>
    <w:rsid w:val="004B38A5"/>
    <w:rsid w:val="004B7C58"/>
    <w:rsid w:val="004B7CD3"/>
    <w:rsid w:val="004C15BD"/>
    <w:rsid w:val="004C3017"/>
    <w:rsid w:val="004D1199"/>
    <w:rsid w:val="004D15D6"/>
    <w:rsid w:val="004D1E23"/>
    <w:rsid w:val="004D3E1B"/>
    <w:rsid w:val="004D66B3"/>
    <w:rsid w:val="004D77A4"/>
    <w:rsid w:val="004D7C58"/>
    <w:rsid w:val="004E0A54"/>
    <w:rsid w:val="004E19A6"/>
    <w:rsid w:val="004E1DC0"/>
    <w:rsid w:val="004E3636"/>
    <w:rsid w:val="004E3B16"/>
    <w:rsid w:val="004E42FB"/>
    <w:rsid w:val="004E7F9A"/>
    <w:rsid w:val="004F09A2"/>
    <w:rsid w:val="004F0E11"/>
    <w:rsid w:val="004F1A4F"/>
    <w:rsid w:val="004F2B26"/>
    <w:rsid w:val="004F31F9"/>
    <w:rsid w:val="004F355A"/>
    <w:rsid w:val="004F383E"/>
    <w:rsid w:val="004F398E"/>
    <w:rsid w:val="004F4E79"/>
    <w:rsid w:val="004F5655"/>
    <w:rsid w:val="004F6ABE"/>
    <w:rsid w:val="004F79CB"/>
    <w:rsid w:val="005004E2"/>
    <w:rsid w:val="00500586"/>
    <w:rsid w:val="00500E07"/>
    <w:rsid w:val="00503314"/>
    <w:rsid w:val="0050436D"/>
    <w:rsid w:val="00504A34"/>
    <w:rsid w:val="00505597"/>
    <w:rsid w:val="00505CB5"/>
    <w:rsid w:val="005064A5"/>
    <w:rsid w:val="00506D15"/>
    <w:rsid w:val="00507908"/>
    <w:rsid w:val="00507935"/>
    <w:rsid w:val="0051044B"/>
    <w:rsid w:val="00510E3B"/>
    <w:rsid w:val="005110BD"/>
    <w:rsid w:val="005128D6"/>
    <w:rsid w:val="00512A5A"/>
    <w:rsid w:val="00514AE2"/>
    <w:rsid w:val="00514C30"/>
    <w:rsid w:val="00517DB0"/>
    <w:rsid w:val="00520262"/>
    <w:rsid w:val="00520A16"/>
    <w:rsid w:val="00523995"/>
    <w:rsid w:val="00524D84"/>
    <w:rsid w:val="0052504F"/>
    <w:rsid w:val="0052510B"/>
    <w:rsid w:val="005254B6"/>
    <w:rsid w:val="005258FC"/>
    <w:rsid w:val="00525E93"/>
    <w:rsid w:val="0052714E"/>
    <w:rsid w:val="00527761"/>
    <w:rsid w:val="005327DB"/>
    <w:rsid w:val="00532E74"/>
    <w:rsid w:val="00533174"/>
    <w:rsid w:val="005344B7"/>
    <w:rsid w:val="005356A4"/>
    <w:rsid w:val="00535E0F"/>
    <w:rsid w:val="00536203"/>
    <w:rsid w:val="005374DA"/>
    <w:rsid w:val="00537852"/>
    <w:rsid w:val="00540786"/>
    <w:rsid w:val="00541F4C"/>
    <w:rsid w:val="005438AB"/>
    <w:rsid w:val="00545A12"/>
    <w:rsid w:val="0054681A"/>
    <w:rsid w:val="0055141C"/>
    <w:rsid w:val="005522DB"/>
    <w:rsid w:val="00552A73"/>
    <w:rsid w:val="00552FA5"/>
    <w:rsid w:val="00554636"/>
    <w:rsid w:val="00554B53"/>
    <w:rsid w:val="00554B79"/>
    <w:rsid w:val="00554DCD"/>
    <w:rsid w:val="00556C7B"/>
    <w:rsid w:val="00557546"/>
    <w:rsid w:val="005578ED"/>
    <w:rsid w:val="005579A9"/>
    <w:rsid w:val="0056037B"/>
    <w:rsid w:val="00560FAB"/>
    <w:rsid w:val="0056172F"/>
    <w:rsid w:val="00561A8C"/>
    <w:rsid w:val="00561E37"/>
    <w:rsid w:val="005637B5"/>
    <w:rsid w:val="00566918"/>
    <w:rsid w:val="00566C38"/>
    <w:rsid w:val="0057118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0E67"/>
    <w:rsid w:val="00591245"/>
    <w:rsid w:val="00592BA3"/>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C0249"/>
    <w:rsid w:val="005C0647"/>
    <w:rsid w:val="005C1BA5"/>
    <w:rsid w:val="005C1F67"/>
    <w:rsid w:val="005C346B"/>
    <w:rsid w:val="005C3AC7"/>
    <w:rsid w:val="005C4BFC"/>
    <w:rsid w:val="005C698C"/>
    <w:rsid w:val="005C706F"/>
    <w:rsid w:val="005C7A8A"/>
    <w:rsid w:val="005C7ECC"/>
    <w:rsid w:val="005D12C8"/>
    <w:rsid w:val="005D15CC"/>
    <w:rsid w:val="005D2306"/>
    <w:rsid w:val="005D38CD"/>
    <w:rsid w:val="005D571F"/>
    <w:rsid w:val="005D57BB"/>
    <w:rsid w:val="005D6429"/>
    <w:rsid w:val="005E0C6C"/>
    <w:rsid w:val="005E29DC"/>
    <w:rsid w:val="005E34A2"/>
    <w:rsid w:val="005E4083"/>
    <w:rsid w:val="005E64C9"/>
    <w:rsid w:val="005E69B4"/>
    <w:rsid w:val="005F059C"/>
    <w:rsid w:val="005F0CCB"/>
    <w:rsid w:val="005F1856"/>
    <w:rsid w:val="005F1E5A"/>
    <w:rsid w:val="005F210B"/>
    <w:rsid w:val="005F3333"/>
    <w:rsid w:val="005F375F"/>
    <w:rsid w:val="005F5599"/>
    <w:rsid w:val="005F653E"/>
    <w:rsid w:val="005F6BE4"/>
    <w:rsid w:val="005F7395"/>
    <w:rsid w:val="005F74D3"/>
    <w:rsid w:val="006004EE"/>
    <w:rsid w:val="00600D14"/>
    <w:rsid w:val="0060142B"/>
    <w:rsid w:val="00602806"/>
    <w:rsid w:val="006033A5"/>
    <w:rsid w:val="006035DD"/>
    <w:rsid w:val="00604B51"/>
    <w:rsid w:val="006051BB"/>
    <w:rsid w:val="00605A79"/>
    <w:rsid w:val="00606905"/>
    <w:rsid w:val="00606CC5"/>
    <w:rsid w:val="00607E88"/>
    <w:rsid w:val="006101A6"/>
    <w:rsid w:val="00610862"/>
    <w:rsid w:val="006108B6"/>
    <w:rsid w:val="0061213A"/>
    <w:rsid w:val="00612815"/>
    <w:rsid w:val="00612918"/>
    <w:rsid w:val="00614BC5"/>
    <w:rsid w:val="00615B68"/>
    <w:rsid w:val="006167A8"/>
    <w:rsid w:val="00621CFE"/>
    <w:rsid w:val="006223F5"/>
    <w:rsid w:val="0062293A"/>
    <w:rsid w:val="00625E67"/>
    <w:rsid w:val="00626158"/>
    <w:rsid w:val="00627126"/>
    <w:rsid w:val="00627B1F"/>
    <w:rsid w:val="006302F3"/>
    <w:rsid w:val="00631B22"/>
    <w:rsid w:val="00632FBF"/>
    <w:rsid w:val="00633157"/>
    <w:rsid w:val="0063338E"/>
    <w:rsid w:val="00633754"/>
    <w:rsid w:val="00635DC7"/>
    <w:rsid w:val="00635DEC"/>
    <w:rsid w:val="0063731D"/>
    <w:rsid w:val="006405D6"/>
    <w:rsid w:val="006408FC"/>
    <w:rsid w:val="00640CD7"/>
    <w:rsid w:val="0064168A"/>
    <w:rsid w:val="00641702"/>
    <w:rsid w:val="00643AB8"/>
    <w:rsid w:val="00645368"/>
    <w:rsid w:val="006478D9"/>
    <w:rsid w:val="006502F1"/>
    <w:rsid w:val="00650A34"/>
    <w:rsid w:val="00650C98"/>
    <w:rsid w:val="00652646"/>
    <w:rsid w:val="006529AA"/>
    <w:rsid w:val="00652D4B"/>
    <w:rsid w:val="00654937"/>
    <w:rsid w:val="00655730"/>
    <w:rsid w:val="006613A6"/>
    <w:rsid w:val="0066232F"/>
    <w:rsid w:val="0066254C"/>
    <w:rsid w:val="006626CC"/>
    <w:rsid w:val="00662874"/>
    <w:rsid w:val="00663E39"/>
    <w:rsid w:val="00664B5D"/>
    <w:rsid w:val="00665D96"/>
    <w:rsid w:val="00665F45"/>
    <w:rsid w:val="00666479"/>
    <w:rsid w:val="00667104"/>
    <w:rsid w:val="006708B0"/>
    <w:rsid w:val="00671428"/>
    <w:rsid w:val="00672209"/>
    <w:rsid w:val="00672493"/>
    <w:rsid w:val="00672E88"/>
    <w:rsid w:val="00674AAE"/>
    <w:rsid w:val="006750E9"/>
    <w:rsid w:val="006758C2"/>
    <w:rsid w:val="00675D6D"/>
    <w:rsid w:val="00675EC3"/>
    <w:rsid w:val="00677874"/>
    <w:rsid w:val="0068243D"/>
    <w:rsid w:val="00684335"/>
    <w:rsid w:val="00686D52"/>
    <w:rsid w:val="006872F3"/>
    <w:rsid w:val="00690305"/>
    <w:rsid w:val="006909C7"/>
    <w:rsid w:val="00690B64"/>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E66"/>
    <w:rsid w:val="006A2CC5"/>
    <w:rsid w:val="006A42DE"/>
    <w:rsid w:val="006A51F1"/>
    <w:rsid w:val="006A6015"/>
    <w:rsid w:val="006A6051"/>
    <w:rsid w:val="006A60C8"/>
    <w:rsid w:val="006A6104"/>
    <w:rsid w:val="006A6A8F"/>
    <w:rsid w:val="006A6D31"/>
    <w:rsid w:val="006A6EDC"/>
    <w:rsid w:val="006B12AB"/>
    <w:rsid w:val="006B14E8"/>
    <w:rsid w:val="006B1B50"/>
    <w:rsid w:val="006B26B7"/>
    <w:rsid w:val="006B5046"/>
    <w:rsid w:val="006B59A8"/>
    <w:rsid w:val="006B6C35"/>
    <w:rsid w:val="006B6CA0"/>
    <w:rsid w:val="006B7355"/>
    <w:rsid w:val="006B7399"/>
    <w:rsid w:val="006B778D"/>
    <w:rsid w:val="006B7BAC"/>
    <w:rsid w:val="006C03DC"/>
    <w:rsid w:val="006C052B"/>
    <w:rsid w:val="006C0585"/>
    <w:rsid w:val="006C0E37"/>
    <w:rsid w:val="006C21EF"/>
    <w:rsid w:val="006C239A"/>
    <w:rsid w:val="006C23D7"/>
    <w:rsid w:val="006C29E1"/>
    <w:rsid w:val="006C318F"/>
    <w:rsid w:val="006C43E5"/>
    <w:rsid w:val="006C497C"/>
    <w:rsid w:val="006C634E"/>
    <w:rsid w:val="006C7B5C"/>
    <w:rsid w:val="006C7F79"/>
    <w:rsid w:val="006D0A37"/>
    <w:rsid w:val="006D0EC2"/>
    <w:rsid w:val="006D154A"/>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5EC1"/>
    <w:rsid w:val="006F7D59"/>
    <w:rsid w:val="00700347"/>
    <w:rsid w:val="00701933"/>
    <w:rsid w:val="00701A09"/>
    <w:rsid w:val="00701C24"/>
    <w:rsid w:val="00702320"/>
    <w:rsid w:val="00704201"/>
    <w:rsid w:val="0070495C"/>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4E7B"/>
    <w:rsid w:val="0072500F"/>
    <w:rsid w:val="00725829"/>
    <w:rsid w:val="00727EE6"/>
    <w:rsid w:val="00730667"/>
    <w:rsid w:val="00730716"/>
    <w:rsid w:val="00730811"/>
    <w:rsid w:val="00731215"/>
    <w:rsid w:val="007318F7"/>
    <w:rsid w:val="007321DA"/>
    <w:rsid w:val="00732897"/>
    <w:rsid w:val="00732D6B"/>
    <w:rsid w:val="00732ED0"/>
    <w:rsid w:val="00733BC6"/>
    <w:rsid w:val="00733FA9"/>
    <w:rsid w:val="0073498E"/>
    <w:rsid w:val="00735538"/>
    <w:rsid w:val="00735AE8"/>
    <w:rsid w:val="007370AA"/>
    <w:rsid w:val="0073722D"/>
    <w:rsid w:val="00737B01"/>
    <w:rsid w:val="007407B1"/>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490F"/>
    <w:rsid w:val="00777368"/>
    <w:rsid w:val="0078066D"/>
    <w:rsid w:val="0078142F"/>
    <w:rsid w:val="00782317"/>
    <w:rsid w:val="007834E1"/>
    <w:rsid w:val="00785695"/>
    <w:rsid w:val="007861F4"/>
    <w:rsid w:val="00786683"/>
    <w:rsid w:val="00786CB0"/>
    <w:rsid w:val="00786EA4"/>
    <w:rsid w:val="00790D0B"/>
    <w:rsid w:val="007920A2"/>
    <w:rsid w:val="0079263F"/>
    <w:rsid w:val="007932F4"/>
    <w:rsid w:val="00793AF2"/>
    <w:rsid w:val="00793B0A"/>
    <w:rsid w:val="00794BA0"/>
    <w:rsid w:val="00795814"/>
    <w:rsid w:val="00796EF7"/>
    <w:rsid w:val="007A0236"/>
    <w:rsid w:val="007A2AC5"/>
    <w:rsid w:val="007A2CDE"/>
    <w:rsid w:val="007A2D75"/>
    <w:rsid w:val="007A47B9"/>
    <w:rsid w:val="007A51DC"/>
    <w:rsid w:val="007A53BD"/>
    <w:rsid w:val="007A5F92"/>
    <w:rsid w:val="007A6AF5"/>
    <w:rsid w:val="007A7723"/>
    <w:rsid w:val="007B0147"/>
    <w:rsid w:val="007B2026"/>
    <w:rsid w:val="007B2095"/>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572"/>
    <w:rsid w:val="007E55D6"/>
    <w:rsid w:val="007E6066"/>
    <w:rsid w:val="007E6EAA"/>
    <w:rsid w:val="007E6F46"/>
    <w:rsid w:val="007E7B9D"/>
    <w:rsid w:val="007F2068"/>
    <w:rsid w:val="007F2816"/>
    <w:rsid w:val="007F2B18"/>
    <w:rsid w:val="007F2CB2"/>
    <w:rsid w:val="007F4584"/>
    <w:rsid w:val="007F5333"/>
    <w:rsid w:val="007F53DD"/>
    <w:rsid w:val="007F6178"/>
    <w:rsid w:val="007F702A"/>
    <w:rsid w:val="00800E20"/>
    <w:rsid w:val="00801CA9"/>
    <w:rsid w:val="00802273"/>
    <w:rsid w:val="00802A3A"/>
    <w:rsid w:val="0080362E"/>
    <w:rsid w:val="008036A9"/>
    <w:rsid w:val="008042D1"/>
    <w:rsid w:val="008047BA"/>
    <w:rsid w:val="008050A1"/>
    <w:rsid w:val="00806C0C"/>
    <w:rsid w:val="00807749"/>
    <w:rsid w:val="00810BAE"/>
    <w:rsid w:val="00811686"/>
    <w:rsid w:val="0081205F"/>
    <w:rsid w:val="00812113"/>
    <w:rsid w:val="00813B12"/>
    <w:rsid w:val="0081434A"/>
    <w:rsid w:val="008153F8"/>
    <w:rsid w:val="00815453"/>
    <w:rsid w:val="008169B2"/>
    <w:rsid w:val="00816B5E"/>
    <w:rsid w:val="00820B48"/>
    <w:rsid w:val="00820FF1"/>
    <w:rsid w:val="00821119"/>
    <w:rsid w:val="008246F3"/>
    <w:rsid w:val="00825F09"/>
    <w:rsid w:val="008260BC"/>
    <w:rsid w:val="008265D8"/>
    <w:rsid w:val="008267AD"/>
    <w:rsid w:val="00826BC7"/>
    <w:rsid w:val="00830250"/>
    <w:rsid w:val="00830A69"/>
    <w:rsid w:val="0083149E"/>
    <w:rsid w:val="008331FC"/>
    <w:rsid w:val="00834371"/>
    <w:rsid w:val="00835C42"/>
    <w:rsid w:val="00835C5B"/>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709D0"/>
    <w:rsid w:val="00872056"/>
    <w:rsid w:val="00872C29"/>
    <w:rsid w:val="00873628"/>
    <w:rsid w:val="00873E4B"/>
    <w:rsid w:val="008742F2"/>
    <w:rsid w:val="00874517"/>
    <w:rsid w:val="0087467D"/>
    <w:rsid w:val="008746B1"/>
    <w:rsid w:val="00874861"/>
    <w:rsid w:val="0087566E"/>
    <w:rsid w:val="008775C6"/>
    <w:rsid w:val="0088082B"/>
    <w:rsid w:val="0088084C"/>
    <w:rsid w:val="00880B94"/>
    <w:rsid w:val="00880BFE"/>
    <w:rsid w:val="00880DC2"/>
    <w:rsid w:val="00880E9E"/>
    <w:rsid w:val="00880F44"/>
    <w:rsid w:val="00880FA7"/>
    <w:rsid w:val="008825FB"/>
    <w:rsid w:val="00882E4A"/>
    <w:rsid w:val="0088387D"/>
    <w:rsid w:val="00884A94"/>
    <w:rsid w:val="008853AE"/>
    <w:rsid w:val="00886E20"/>
    <w:rsid w:val="00887AF3"/>
    <w:rsid w:val="00892E5F"/>
    <w:rsid w:val="008936EE"/>
    <w:rsid w:val="00893D68"/>
    <w:rsid w:val="00894F2A"/>
    <w:rsid w:val="0089503F"/>
    <w:rsid w:val="00895471"/>
    <w:rsid w:val="00895EF7"/>
    <w:rsid w:val="00896576"/>
    <w:rsid w:val="008968D4"/>
    <w:rsid w:val="008A02AB"/>
    <w:rsid w:val="008A0B8D"/>
    <w:rsid w:val="008A13AC"/>
    <w:rsid w:val="008A1713"/>
    <w:rsid w:val="008A2742"/>
    <w:rsid w:val="008A2E98"/>
    <w:rsid w:val="008A3BF3"/>
    <w:rsid w:val="008A426C"/>
    <w:rsid w:val="008A65E6"/>
    <w:rsid w:val="008A6C5D"/>
    <w:rsid w:val="008A6CFE"/>
    <w:rsid w:val="008A6FF8"/>
    <w:rsid w:val="008A7906"/>
    <w:rsid w:val="008A7A36"/>
    <w:rsid w:val="008B149F"/>
    <w:rsid w:val="008B14DB"/>
    <w:rsid w:val="008B3DD9"/>
    <w:rsid w:val="008B3EEA"/>
    <w:rsid w:val="008B40AC"/>
    <w:rsid w:val="008B6871"/>
    <w:rsid w:val="008B6BEE"/>
    <w:rsid w:val="008C0F1B"/>
    <w:rsid w:val="008C2317"/>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8B1"/>
    <w:rsid w:val="00904CE9"/>
    <w:rsid w:val="00904E24"/>
    <w:rsid w:val="009067EE"/>
    <w:rsid w:val="00913533"/>
    <w:rsid w:val="00914077"/>
    <w:rsid w:val="00914384"/>
    <w:rsid w:val="00916612"/>
    <w:rsid w:val="0091762F"/>
    <w:rsid w:val="00917E8E"/>
    <w:rsid w:val="00917FDF"/>
    <w:rsid w:val="00921217"/>
    <w:rsid w:val="00921E21"/>
    <w:rsid w:val="009221E3"/>
    <w:rsid w:val="009224C2"/>
    <w:rsid w:val="00922ACD"/>
    <w:rsid w:val="00922FEC"/>
    <w:rsid w:val="00926238"/>
    <w:rsid w:val="00926EA1"/>
    <w:rsid w:val="009302B0"/>
    <w:rsid w:val="00931A0C"/>
    <w:rsid w:val="00931C8D"/>
    <w:rsid w:val="009320A9"/>
    <w:rsid w:val="00933C6E"/>
    <w:rsid w:val="00934BA1"/>
    <w:rsid w:val="0093502E"/>
    <w:rsid w:val="00935519"/>
    <w:rsid w:val="00936BC4"/>
    <w:rsid w:val="00937175"/>
    <w:rsid w:val="0093780C"/>
    <w:rsid w:val="00937C97"/>
    <w:rsid w:val="00937F26"/>
    <w:rsid w:val="00940107"/>
    <w:rsid w:val="00940346"/>
    <w:rsid w:val="00940687"/>
    <w:rsid w:val="00942DF9"/>
    <w:rsid w:val="009435AA"/>
    <w:rsid w:val="009447B1"/>
    <w:rsid w:val="00945E93"/>
    <w:rsid w:val="00945EA9"/>
    <w:rsid w:val="00946B67"/>
    <w:rsid w:val="00947ACC"/>
    <w:rsid w:val="00947C8D"/>
    <w:rsid w:val="00950504"/>
    <w:rsid w:val="009513B2"/>
    <w:rsid w:val="00951927"/>
    <w:rsid w:val="00952F13"/>
    <w:rsid w:val="00956166"/>
    <w:rsid w:val="0095650C"/>
    <w:rsid w:val="0095657D"/>
    <w:rsid w:val="009569B5"/>
    <w:rsid w:val="009573E3"/>
    <w:rsid w:val="00957B9D"/>
    <w:rsid w:val="00957BBD"/>
    <w:rsid w:val="00957C42"/>
    <w:rsid w:val="009608D0"/>
    <w:rsid w:val="00962054"/>
    <w:rsid w:val="00963213"/>
    <w:rsid w:val="00963927"/>
    <w:rsid w:val="00963F31"/>
    <w:rsid w:val="0096404E"/>
    <w:rsid w:val="00964682"/>
    <w:rsid w:val="00966410"/>
    <w:rsid w:val="00966B07"/>
    <w:rsid w:val="00967FA0"/>
    <w:rsid w:val="009700DC"/>
    <w:rsid w:val="0097112C"/>
    <w:rsid w:val="009729DD"/>
    <w:rsid w:val="0097538C"/>
    <w:rsid w:val="00975B47"/>
    <w:rsid w:val="00975CF0"/>
    <w:rsid w:val="00976662"/>
    <w:rsid w:val="00977493"/>
    <w:rsid w:val="009804AE"/>
    <w:rsid w:val="00980960"/>
    <w:rsid w:val="0098185B"/>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D0A26"/>
    <w:rsid w:val="009D13D9"/>
    <w:rsid w:val="009D1F0E"/>
    <w:rsid w:val="009D361F"/>
    <w:rsid w:val="009D645F"/>
    <w:rsid w:val="009D6AD5"/>
    <w:rsid w:val="009D77C0"/>
    <w:rsid w:val="009E051B"/>
    <w:rsid w:val="009E05CB"/>
    <w:rsid w:val="009E08BF"/>
    <w:rsid w:val="009E09F3"/>
    <w:rsid w:val="009E1619"/>
    <w:rsid w:val="009E1C63"/>
    <w:rsid w:val="009E3461"/>
    <w:rsid w:val="009E3601"/>
    <w:rsid w:val="009E3E90"/>
    <w:rsid w:val="009E40C9"/>
    <w:rsid w:val="009E42C4"/>
    <w:rsid w:val="009E65BF"/>
    <w:rsid w:val="009E681B"/>
    <w:rsid w:val="009E7729"/>
    <w:rsid w:val="009E7A10"/>
    <w:rsid w:val="009F049C"/>
    <w:rsid w:val="009F0EFA"/>
    <w:rsid w:val="009F1347"/>
    <w:rsid w:val="009F136E"/>
    <w:rsid w:val="009F17A0"/>
    <w:rsid w:val="009F2312"/>
    <w:rsid w:val="009F29E9"/>
    <w:rsid w:val="009F3672"/>
    <w:rsid w:val="009F3F02"/>
    <w:rsid w:val="009F5A81"/>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20505"/>
    <w:rsid w:val="00A2132C"/>
    <w:rsid w:val="00A227D5"/>
    <w:rsid w:val="00A22CED"/>
    <w:rsid w:val="00A253CD"/>
    <w:rsid w:val="00A26180"/>
    <w:rsid w:val="00A32F63"/>
    <w:rsid w:val="00A33C1B"/>
    <w:rsid w:val="00A34461"/>
    <w:rsid w:val="00A34C93"/>
    <w:rsid w:val="00A34F65"/>
    <w:rsid w:val="00A36938"/>
    <w:rsid w:val="00A36C6A"/>
    <w:rsid w:val="00A37648"/>
    <w:rsid w:val="00A378C5"/>
    <w:rsid w:val="00A37C9E"/>
    <w:rsid w:val="00A40098"/>
    <w:rsid w:val="00A411AA"/>
    <w:rsid w:val="00A42D31"/>
    <w:rsid w:val="00A4309A"/>
    <w:rsid w:val="00A440E0"/>
    <w:rsid w:val="00A44789"/>
    <w:rsid w:val="00A454AE"/>
    <w:rsid w:val="00A463CE"/>
    <w:rsid w:val="00A46619"/>
    <w:rsid w:val="00A503B3"/>
    <w:rsid w:val="00A52042"/>
    <w:rsid w:val="00A52F0A"/>
    <w:rsid w:val="00A53717"/>
    <w:rsid w:val="00A55E69"/>
    <w:rsid w:val="00A56119"/>
    <w:rsid w:val="00A56DA5"/>
    <w:rsid w:val="00A56E00"/>
    <w:rsid w:val="00A615B0"/>
    <w:rsid w:val="00A6173C"/>
    <w:rsid w:val="00A61908"/>
    <w:rsid w:val="00A627A4"/>
    <w:rsid w:val="00A6404A"/>
    <w:rsid w:val="00A64CC0"/>
    <w:rsid w:val="00A65088"/>
    <w:rsid w:val="00A65E73"/>
    <w:rsid w:val="00A66945"/>
    <w:rsid w:val="00A66E55"/>
    <w:rsid w:val="00A6736D"/>
    <w:rsid w:val="00A67D35"/>
    <w:rsid w:val="00A710ED"/>
    <w:rsid w:val="00A714CD"/>
    <w:rsid w:val="00A71C7A"/>
    <w:rsid w:val="00A74D0C"/>
    <w:rsid w:val="00A74EE6"/>
    <w:rsid w:val="00A75346"/>
    <w:rsid w:val="00A76252"/>
    <w:rsid w:val="00A774F3"/>
    <w:rsid w:val="00A77F35"/>
    <w:rsid w:val="00A82AC2"/>
    <w:rsid w:val="00A8497F"/>
    <w:rsid w:val="00A84B2B"/>
    <w:rsid w:val="00A8551F"/>
    <w:rsid w:val="00A8688B"/>
    <w:rsid w:val="00A8781D"/>
    <w:rsid w:val="00A90C57"/>
    <w:rsid w:val="00A912AA"/>
    <w:rsid w:val="00A9144B"/>
    <w:rsid w:val="00A92F4F"/>
    <w:rsid w:val="00A930B6"/>
    <w:rsid w:val="00A93C5B"/>
    <w:rsid w:val="00A950EE"/>
    <w:rsid w:val="00A95584"/>
    <w:rsid w:val="00A956A2"/>
    <w:rsid w:val="00A95CB2"/>
    <w:rsid w:val="00A95FE5"/>
    <w:rsid w:val="00A9625E"/>
    <w:rsid w:val="00A9749F"/>
    <w:rsid w:val="00A97718"/>
    <w:rsid w:val="00A97DC2"/>
    <w:rsid w:val="00AA0BD3"/>
    <w:rsid w:val="00AA0EA6"/>
    <w:rsid w:val="00AA1660"/>
    <w:rsid w:val="00AA1DB9"/>
    <w:rsid w:val="00AA2978"/>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C3383"/>
    <w:rsid w:val="00AC38F5"/>
    <w:rsid w:val="00AC401E"/>
    <w:rsid w:val="00AC4501"/>
    <w:rsid w:val="00AC4DB7"/>
    <w:rsid w:val="00AC4E77"/>
    <w:rsid w:val="00AC561E"/>
    <w:rsid w:val="00AC61AF"/>
    <w:rsid w:val="00AC7369"/>
    <w:rsid w:val="00AC7CFA"/>
    <w:rsid w:val="00AD2100"/>
    <w:rsid w:val="00AD46A2"/>
    <w:rsid w:val="00AD48CE"/>
    <w:rsid w:val="00AD5741"/>
    <w:rsid w:val="00AD5E14"/>
    <w:rsid w:val="00AD65C5"/>
    <w:rsid w:val="00AD75E0"/>
    <w:rsid w:val="00AD7B4E"/>
    <w:rsid w:val="00AE0EF3"/>
    <w:rsid w:val="00AE0EF8"/>
    <w:rsid w:val="00AE2057"/>
    <w:rsid w:val="00AE2326"/>
    <w:rsid w:val="00AE345B"/>
    <w:rsid w:val="00AE4FA2"/>
    <w:rsid w:val="00AE5162"/>
    <w:rsid w:val="00AE75BA"/>
    <w:rsid w:val="00AE7F41"/>
    <w:rsid w:val="00AF09A5"/>
    <w:rsid w:val="00AF1AD0"/>
    <w:rsid w:val="00AF44F3"/>
    <w:rsid w:val="00AF7053"/>
    <w:rsid w:val="00B0071A"/>
    <w:rsid w:val="00B00A2C"/>
    <w:rsid w:val="00B00FDF"/>
    <w:rsid w:val="00B01944"/>
    <w:rsid w:val="00B0507B"/>
    <w:rsid w:val="00B052D6"/>
    <w:rsid w:val="00B05B29"/>
    <w:rsid w:val="00B069D9"/>
    <w:rsid w:val="00B06B26"/>
    <w:rsid w:val="00B07524"/>
    <w:rsid w:val="00B076EA"/>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4764"/>
    <w:rsid w:val="00B3544D"/>
    <w:rsid w:val="00B3588C"/>
    <w:rsid w:val="00B361ED"/>
    <w:rsid w:val="00B3738D"/>
    <w:rsid w:val="00B40FCF"/>
    <w:rsid w:val="00B41944"/>
    <w:rsid w:val="00B41A1D"/>
    <w:rsid w:val="00B42085"/>
    <w:rsid w:val="00B449E1"/>
    <w:rsid w:val="00B44FB2"/>
    <w:rsid w:val="00B4735F"/>
    <w:rsid w:val="00B476AD"/>
    <w:rsid w:val="00B51341"/>
    <w:rsid w:val="00B5217E"/>
    <w:rsid w:val="00B532A3"/>
    <w:rsid w:val="00B54013"/>
    <w:rsid w:val="00B5438B"/>
    <w:rsid w:val="00B55393"/>
    <w:rsid w:val="00B56D63"/>
    <w:rsid w:val="00B56D8B"/>
    <w:rsid w:val="00B607AA"/>
    <w:rsid w:val="00B60F20"/>
    <w:rsid w:val="00B62331"/>
    <w:rsid w:val="00B62D80"/>
    <w:rsid w:val="00B65279"/>
    <w:rsid w:val="00B658A8"/>
    <w:rsid w:val="00B65ABF"/>
    <w:rsid w:val="00B6708F"/>
    <w:rsid w:val="00B67524"/>
    <w:rsid w:val="00B701F7"/>
    <w:rsid w:val="00B71147"/>
    <w:rsid w:val="00B715CF"/>
    <w:rsid w:val="00B720DE"/>
    <w:rsid w:val="00B7383C"/>
    <w:rsid w:val="00B73A6C"/>
    <w:rsid w:val="00B749E1"/>
    <w:rsid w:val="00B74CE0"/>
    <w:rsid w:val="00B75151"/>
    <w:rsid w:val="00B75A30"/>
    <w:rsid w:val="00B76433"/>
    <w:rsid w:val="00B76701"/>
    <w:rsid w:val="00B76B99"/>
    <w:rsid w:val="00B823E2"/>
    <w:rsid w:val="00B82F50"/>
    <w:rsid w:val="00B83315"/>
    <w:rsid w:val="00B843F1"/>
    <w:rsid w:val="00B85593"/>
    <w:rsid w:val="00B9053E"/>
    <w:rsid w:val="00B91B98"/>
    <w:rsid w:val="00B9438B"/>
    <w:rsid w:val="00B94486"/>
    <w:rsid w:val="00B95326"/>
    <w:rsid w:val="00B9639F"/>
    <w:rsid w:val="00B96AD3"/>
    <w:rsid w:val="00B96ADE"/>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1C5E"/>
    <w:rsid w:val="00BC4B10"/>
    <w:rsid w:val="00BC4C8D"/>
    <w:rsid w:val="00BC5617"/>
    <w:rsid w:val="00BC68B6"/>
    <w:rsid w:val="00BD0269"/>
    <w:rsid w:val="00BD1602"/>
    <w:rsid w:val="00BD25C3"/>
    <w:rsid w:val="00BD385E"/>
    <w:rsid w:val="00BD3EF5"/>
    <w:rsid w:val="00BD4149"/>
    <w:rsid w:val="00BD5E46"/>
    <w:rsid w:val="00BD72E7"/>
    <w:rsid w:val="00BD7590"/>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520E"/>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07C0"/>
    <w:rsid w:val="00C1154F"/>
    <w:rsid w:val="00C11C04"/>
    <w:rsid w:val="00C11FB6"/>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4D9D"/>
    <w:rsid w:val="00C46F50"/>
    <w:rsid w:val="00C472D4"/>
    <w:rsid w:val="00C475B8"/>
    <w:rsid w:val="00C51040"/>
    <w:rsid w:val="00C51782"/>
    <w:rsid w:val="00C51B9A"/>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4C63"/>
    <w:rsid w:val="00C75023"/>
    <w:rsid w:val="00C75488"/>
    <w:rsid w:val="00C764F5"/>
    <w:rsid w:val="00C766F3"/>
    <w:rsid w:val="00C77D48"/>
    <w:rsid w:val="00C80372"/>
    <w:rsid w:val="00C8099E"/>
    <w:rsid w:val="00C80A62"/>
    <w:rsid w:val="00C817F7"/>
    <w:rsid w:val="00C81BE8"/>
    <w:rsid w:val="00C81CF8"/>
    <w:rsid w:val="00C82F3E"/>
    <w:rsid w:val="00C8322A"/>
    <w:rsid w:val="00C84533"/>
    <w:rsid w:val="00C84EE5"/>
    <w:rsid w:val="00C85083"/>
    <w:rsid w:val="00C91ACD"/>
    <w:rsid w:val="00C92FE3"/>
    <w:rsid w:val="00C931A2"/>
    <w:rsid w:val="00C93B9E"/>
    <w:rsid w:val="00C94578"/>
    <w:rsid w:val="00C95365"/>
    <w:rsid w:val="00C95FE5"/>
    <w:rsid w:val="00CA1EB9"/>
    <w:rsid w:val="00CA4625"/>
    <w:rsid w:val="00CA467E"/>
    <w:rsid w:val="00CA4C2C"/>
    <w:rsid w:val="00CA535D"/>
    <w:rsid w:val="00CA7229"/>
    <w:rsid w:val="00CA7A6F"/>
    <w:rsid w:val="00CB15B0"/>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11F1"/>
    <w:rsid w:val="00CD2BC9"/>
    <w:rsid w:val="00CD5497"/>
    <w:rsid w:val="00CD5F7D"/>
    <w:rsid w:val="00CD63D5"/>
    <w:rsid w:val="00CD6E64"/>
    <w:rsid w:val="00CD7514"/>
    <w:rsid w:val="00CE0AA0"/>
    <w:rsid w:val="00CE0D57"/>
    <w:rsid w:val="00CE102E"/>
    <w:rsid w:val="00CE1542"/>
    <w:rsid w:val="00CE15EF"/>
    <w:rsid w:val="00CE31B7"/>
    <w:rsid w:val="00CE31F8"/>
    <w:rsid w:val="00CE3D0A"/>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55E2"/>
    <w:rsid w:val="00D07241"/>
    <w:rsid w:val="00D0776E"/>
    <w:rsid w:val="00D07989"/>
    <w:rsid w:val="00D1019F"/>
    <w:rsid w:val="00D11F8B"/>
    <w:rsid w:val="00D129DE"/>
    <w:rsid w:val="00D1483E"/>
    <w:rsid w:val="00D16A5A"/>
    <w:rsid w:val="00D1718B"/>
    <w:rsid w:val="00D17BA2"/>
    <w:rsid w:val="00D20351"/>
    <w:rsid w:val="00D21705"/>
    <w:rsid w:val="00D22EA6"/>
    <w:rsid w:val="00D2427A"/>
    <w:rsid w:val="00D245A7"/>
    <w:rsid w:val="00D25F97"/>
    <w:rsid w:val="00D27234"/>
    <w:rsid w:val="00D27D88"/>
    <w:rsid w:val="00D32EA4"/>
    <w:rsid w:val="00D34CC2"/>
    <w:rsid w:val="00D35EA2"/>
    <w:rsid w:val="00D371A8"/>
    <w:rsid w:val="00D37A55"/>
    <w:rsid w:val="00D40E01"/>
    <w:rsid w:val="00D413B1"/>
    <w:rsid w:val="00D436EE"/>
    <w:rsid w:val="00D446D4"/>
    <w:rsid w:val="00D44A1A"/>
    <w:rsid w:val="00D46590"/>
    <w:rsid w:val="00D465F2"/>
    <w:rsid w:val="00D4710A"/>
    <w:rsid w:val="00D5072B"/>
    <w:rsid w:val="00D50F5A"/>
    <w:rsid w:val="00D5457A"/>
    <w:rsid w:val="00D54C93"/>
    <w:rsid w:val="00D55B5E"/>
    <w:rsid w:val="00D5642F"/>
    <w:rsid w:val="00D56D9A"/>
    <w:rsid w:val="00D57D59"/>
    <w:rsid w:val="00D62E03"/>
    <w:rsid w:val="00D63F70"/>
    <w:rsid w:val="00D644ED"/>
    <w:rsid w:val="00D64FF3"/>
    <w:rsid w:val="00D65280"/>
    <w:rsid w:val="00D66D44"/>
    <w:rsid w:val="00D67093"/>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21A1"/>
    <w:rsid w:val="00DB48B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A43"/>
    <w:rsid w:val="00DD78FE"/>
    <w:rsid w:val="00DD7E59"/>
    <w:rsid w:val="00DD7E70"/>
    <w:rsid w:val="00DD7EE8"/>
    <w:rsid w:val="00DE1235"/>
    <w:rsid w:val="00DE1C38"/>
    <w:rsid w:val="00DE36A0"/>
    <w:rsid w:val="00DE36E4"/>
    <w:rsid w:val="00DE3840"/>
    <w:rsid w:val="00DE3ACC"/>
    <w:rsid w:val="00DE4072"/>
    <w:rsid w:val="00DE433F"/>
    <w:rsid w:val="00DE5D0A"/>
    <w:rsid w:val="00DE6099"/>
    <w:rsid w:val="00DF0762"/>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775C"/>
    <w:rsid w:val="00E179D5"/>
    <w:rsid w:val="00E202BE"/>
    <w:rsid w:val="00E20C5D"/>
    <w:rsid w:val="00E233E0"/>
    <w:rsid w:val="00E237E1"/>
    <w:rsid w:val="00E23B87"/>
    <w:rsid w:val="00E255D6"/>
    <w:rsid w:val="00E25C65"/>
    <w:rsid w:val="00E25E5E"/>
    <w:rsid w:val="00E26B41"/>
    <w:rsid w:val="00E2753F"/>
    <w:rsid w:val="00E303C3"/>
    <w:rsid w:val="00E30855"/>
    <w:rsid w:val="00E32CED"/>
    <w:rsid w:val="00E33E08"/>
    <w:rsid w:val="00E3402A"/>
    <w:rsid w:val="00E347B5"/>
    <w:rsid w:val="00E34C3A"/>
    <w:rsid w:val="00E35C69"/>
    <w:rsid w:val="00E35DD7"/>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6092A"/>
    <w:rsid w:val="00E6301A"/>
    <w:rsid w:val="00E631B7"/>
    <w:rsid w:val="00E63719"/>
    <w:rsid w:val="00E64067"/>
    <w:rsid w:val="00E64A19"/>
    <w:rsid w:val="00E650C7"/>
    <w:rsid w:val="00E65406"/>
    <w:rsid w:val="00E65A3D"/>
    <w:rsid w:val="00E67C7F"/>
    <w:rsid w:val="00E70087"/>
    <w:rsid w:val="00E70A29"/>
    <w:rsid w:val="00E7221E"/>
    <w:rsid w:val="00E72521"/>
    <w:rsid w:val="00E732A3"/>
    <w:rsid w:val="00E74A1D"/>
    <w:rsid w:val="00E77602"/>
    <w:rsid w:val="00E77BB0"/>
    <w:rsid w:val="00E80EB2"/>
    <w:rsid w:val="00E812FA"/>
    <w:rsid w:val="00E82219"/>
    <w:rsid w:val="00E82F05"/>
    <w:rsid w:val="00E86685"/>
    <w:rsid w:val="00E866E7"/>
    <w:rsid w:val="00E86965"/>
    <w:rsid w:val="00E90B5C"/>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6E09"/>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2D5E"/>
    <w:rsid w:val="00EE2EB9"/>
    <w:rsid w:val="00EE39EB"/>
    <w:rsid w:val="00EE3BE9"/>
    <w:rsid w:val="00EE416A"/>
    <w:rsid w:val="00EE438A"/>
    <w:rsid w:val="00EE46E4"/>
    <w:rsid w:val="00EE4B6E"/>
    <w:rsid w:val="00EE55DF"/>
    <w:rsid w:val="00EE6A45"/>
    <w:rsid w:val="00EF01AD"/>
    <w:rsid w:val="00EF04E8"/>
    <w:rsid w:val="00EF14AF"/>
    <w:rsid w:val="00EF2A43"/>
    <w:rsid w:val="00EF3481"/>
    <w:rsid w:val="00EF5279"/>
    <w:rsid w:val="00EF72FC"/>
    <w:rsid w:val="00EF7E86"/>
    <w:rsid w:val="00F00682"/>
    <w:rsid w:val="00F00866"/>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3C5E"/>
    <w:rsid w:val="00F14C83"/>
    <w:rsid w:val="00F14F87"/>
    <w:rsid w:val="00F1798E"/>
    <w:rsid w:val="00F21E95"/>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323"/>
    <w:rsid w:val="00F57595"/>
    <w:rsid w:val="00F575A6"/>
    <w:rsid w:val="00F60251"/>
    <w:rsid w:val="00F6074E"/>
    <w:rsid w:val="00F6109D"/>
    <w:rsid w:val="00F650B8"/>
    <w:rsid w:val="00F65DF6"/>
    <w:rsid w:val="00F66678"/>
    <w:rsid w:val="00F708DF"/>
    <w:rsid w:val="00F7327B"/>
    <w:rsid w:val="00F74ABA"/>
    <w:rsid w:val="00F74F05"/>
    <w:rsid w:val="00F75156"/>
    <w:rsid w:val="00F75316"/>
    <w:rsid w:val="00F809DC"/>
    <w:rsid w:val="00F80BE8"/>
    <w:rsid w:val="00F80E0B"/>
    <w:rsid w:val="00F81A23"/>
    <w:rsid w:val="00F820F4"/>
    <w:rsid w:val="00F83D75"/>
    <w:rsid w:val="00F84926"/>
    <w:rsid w:val="00F864A8"/>
    <w:rsid w:val="00F86E94"/>
    <w:rsid w:val="00F87BA3"/>
    <w:rsid w:val="00F90C5A"/>
    <w:rsid w:val="00F91EFC"/>
    <w:rsid w:val="00F920DC"/>
    <w:rsid w:val="00F928E0"/>
    <w:rsid w:val="00F92E39"/>
    <w:rsid w:val="00F9431B"/>
    <w:rsid w:val="00F94F15"/>
    <w:rsid w:val="00F95618"/>
    <w:rsid w:val="00F96136"/>
    <w:rsid w:val="00F96E77"/>
    <w:rsid w:val="00F973D7"/>
    <w:rsid w:val="00F976D6"/>
    <w:rsid w:val="00FA0620"/>
    <w:rsid w:val="00FA1779"/>
    <w:rsid w:val="00FA28DC"/>
    <w:rsid w:val="00FA30C3"/>
    <w:rsid w:val="00FA39DF"/>
    <w:rsid w:val="00FA43BD"/>
    <w:rsid w:val="00FA4C74"/>
    <w:rsid w:val="00FA4CB9"/>
    <w:rsid w:val="00FA544F"/>
    <w:rsid w:val="00FA74CA"/>
    <w:rsid w:val="00FA7677"/>
    <w:rsid w:val="00FB018B"/>
    <w:rsid w:val="00FB055E"/>
    <w:rsid w:val="00FB163A"/>
    <w:rsid w:val="00FB1C4D"/>
    <w:rsid w:val="00FB1E24"/>
    <w:rsid w:val="00FB26F3"/>
    <w:rsid w:val="00FB29B2"/>
    <w:rsid w:val="00FB2A7C"/>
    <w:rsid w:val="00FB3A05"/>
    <w:rsid w:val="00FB4B64"/>
    <w:rsid w:val="00FB50B7"/>
    <w:rsid w:val="00FB764F"/>
    <w:rsid w:val="00FC0EB9"/>
    <w:rsid w:val="00FC1507"/>
    <w:rsid w:val="00FC1527"/>
    <w:rsid w:val="00FC1D1C"/>
    <w:rsid w:val="00FC30BB"/>
    <w:rsid w:val="00FC33E4"/>
    <w:rsid w:val="00FC4824"/>
    <w:rsid w:val="00FC48F3"/>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3799"/>
    <w:rsid w:val="00FF4236"/>
    <w:rsid w:val="00FF5DB7"/>
    <w:rsid w:val="00FF5F63"/>
    <w:rsid w:val="00FF663C"/>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1BD395E"/>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50C1E01"/>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253CD"/>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A20505"/>
    <w:rPr>
      <w:sz w:val="16"/>
      <w:szCs w:val="16"/>
    </w:rPr>
  </w:style>
  <w:style w:type="paragraph" w:styleId="Kommentartext">
    <w:name w:val="annotation text"/>
    <w:basedOn w:val="Standard"/>
    <w:link w:val="KommentartextZchn"/>
    <w:uiPriority w:val="99"/>
    <w:semiHidden/>
    <w:unhideWhenUsed/>
    <w:rsid w:val="00A2050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20505"/>
    <w:rPr>
      <w:sz w:val="20"/>
      <w:szCs w:val="20"/>
      <w:lang w:val="en-GB"/>
    </w:rPr>
  </w:style>
  <w:style w:type="paragraph" w:styleId="Kommentarthema">
    <w:name w:val="annotation subject"/>
    <w:basedOn w:val="Kommentartext"/>
    <w:next w:val="Kommentartext"/>
    <w:link w:val="KommentarthemaZchn"/>
    <w:uiPriority w:val="99"/>
    <w:semiHidden/>
    <w:unhideWhenUsed/>
    <w:rsid w:val="00A20505"/>
    <w:rPr>
      <w:b/>
      <w:bCs/>
    </w:rPr>
  </w:style>
  <w:style w:type="character" w:customStyle="1" w:styleId="KommentarthemaZchn">
    <w:name w:val="Kommentarthema Zchn"/>
    <w:basedOn w:val="KommentartextZchn"/>
    <w:link w:val="Kommentarthema"/>
    <w:uiPriority w:val="99"/>
    <w:semiHidden/>
    <w:rsid w:val="00A20505"/>
    <w:rPr>
      <w:b/>
      <w:bCs/>
      <w:sz w:val="20"/>
      <w:szCs w:val="20"/>
      <w:lang w:val="en-GB"/>
    </w:rPr>
  </w:style>
  <w:style w:type="paragraph" w:styleId="berarbeitung">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de.sennheiser.com/tcc2" TargetMode="External"/><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de-de.sennheiser.com/teamconnect-ceiling-solution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roomplanner.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de.sennheiser.com/is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243AEB-C24E-417E-8E80-AEB3E478A23F}">
  <ds:schemaRefs>
    <ds:schemaRef ds:uri="9be569a9-0d37-4e1d-8169-1143c5dd3454"/>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purl.org/dc/dcmitype/"/>
    <ds:schemaRef ds:uri="http://www.w3.org/XML/1998/namespace"/>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780</Words>
  <Characters>4916</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20</cp:revision>
  <cp:lastPrinted>2023-02-01T09:33:00Z</cp:lastPrinted>
  <dcterms:created xsi:type="dcterms:W3CDTF">2023-01-30T19:00:00Z</dcterms:created>
  <dcterms:modified xsi:type="dcterms:W3CDTF">2023-02-01T09:34:00Z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GrammarlyDocumentId">
    <vt:lpwstr>53c612e4f3218ea5c9cdb9b97314126632290903b40878e7f4e824e6302f9eaf</vt:lpwstr>
  </property>
</Properties>
</file>